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AB" w:rsidRPr="006162AB" w:rsidRDefault="006162AB" w:rsidP="006162AB">
      <w:pPr>
        <w:spacing w:line="560" w:lineRule="exact"/>
        <w:ind w:leftChars="200" w:left="1143" w:hangingChars="300" w:hanging="723"/>
        <w:jc w:val="left"/>
        <w:rPr>
          <w:rFonts w:ascii="仿宋_GB2312" w:eastAsia="仿宋_GB2312"/>
          <w:b/>
          <w:sz w:val="24"/>
          <w:szCs w:val="24"/>
        </w:rPr>
      </w:pPr>
      <w:r w:rsidRPr="006162AB">
        <w:rPr>
          <w:rFonts w:ascii="仿宋_GB2312" w:eastAsia="仿宋_GB2312" w:hint="eastAsia"/>
          <w:b/>
          <w:sz w:val="24"/>
          <w:szCs w:val="24"/>
        </w:rPr>
        <w:t>附件</w:t>
      </w:r>
      <w:r w:rsidRPr="006162AB">
        <w:rPr>
          <w:rFonts w:ascii="仿宋_GB2312" w:eastAsia="仿宋_GB2312"/>
          <w:b/>
          <w:sz w:val="24"/>
          <w:szCs w:val="24"/>
        </w:rPr>
        <w:t>：</w:t>
      </w:r>
    </w:p>
    <w:p w:rsidR="006162AB" w:rsidRPr="006162AB" w:rsidRDefault="006162AB" w:rsidP="006162AB">
      <w:pPr>
        <w:spacing w:line="560" w:lineRule="exact"/>
        <w:ind w:leftChars="200" w:left="1384" w:hangingChars="300" w:hanging="964"/>
        <w:jc w:val="center"/>
        <w:rPr>
          <w:rFonts w:ascii="仿宋_GB2312" w:eastAsia="仿宋_GB2312"/>
          <w:b/>
          <w:sz w:val="32"/>
          <w:szCs w:val="32"/>
        </w:rPr>
      </w:pPr>
      <w:r w:rsidRPr="006162AB">
        <w:rPr>
          <w:rFonts w:ascii="仿宋_GB2312" w:eastAsia="仿宋_GB2312" w:hint="eastAsia"/>
          <w:b/>
          <w:sz w:val="32"/>
          <w:szCs w:val="32"/>
        </w:rPr>
        <w:t>广东</w:t>
      </w:r>
      <w:r w:rsidRPr="006162AB">
        <w:rPr>
          <w:rFonts w:ascii="仿宋_GB2312" w:eastAsia="仿宋_GB2312"/>
          <w:b/>
          <w:sz w:val="32"/>
          <w:szCs w:val="32"/>
        </w:rPr>
        <w:t>财经大学</w:t>
      </w:r>
      <w:r w:rsidRPr="006162AB">
        <w:rPr>
          <w:rFonts w:ascii="仿宋_GB2312" w:eastAsia="仿宋_GB2312" w:hint="eastAsia"/>
          <w:b/>
          <w:sz w:val="32"/>
          <w:szCs w:val="32"/>
        </w:rPr>
        <w:t>拟推荐201</w:t>
      </w:r>
      <w:r w:rsidRPr="006162AB">
        <w:rPr>
          <w:rFonts w:ascii="仿宋_GB2312" w:eastAsia="仿宋_GB2312"/>
          <w:b/>
          <w:sz w:val="32"/>
          <w:szCs w:val="32"/>
        </w:rPr>
        <w:t>9</w:t>
      </w:r>
      <w:r w:rsidRPr="006162AB">
        <w:rPr>
          <w:rFonts w:ascii="仿宋_GB2312" w:eastAsia="仿宋_GB2312" w:hint="eastAsia"/>
          <w:b/>
          <w:sz w:val="32"/>
          <w:szCs w:val="32"/>
        </w:rPr>
        <w:t>年度国家级、省级</w:t>
      </w:r>
      <w:r w:rsidRPr="006162AB">
        <w:rPr>
          <w:rFonts w:ascii="仿宋_GB2312" w:eastAsia="仿宋_GB2312"/>
          <w:b/>
          <w:sz w:val="32"/>
          <w:szCs w:val="32"/>
        </w:rPr>
        <w:t>大学生创新</w:t>
      </w:r>
      <w:r w:rsidRPr="006162AB">
        <w:rPr>
          <w:rFonts w:ascii="仿宋_GB2312" w:eastAsia="仿宋_GB2312" w:hint="eastAsia"/>
          <w:b/>
          <w:sz w:val="32"/>
          <w:szCs w:val="32"/>
        </w:rPr>
        <w:t>创业</w:t>
      </w:r>
      <w:r w:rsidRPr="006162AB">
        <w:rPr>
          <w:rFonts w:ascii="仿宋_GB2312" w:eastAsia="仿宋_GB2312"/>
          <w:b/>
          <w:sz w:val="32"/>
          <w:szCs w:val="32"/>
        </w:rPr>
        <w:t>训练</w:t>
      </w:r>
      <w:r w:rsidRPr="006162AB">
        <w:rPr>
          <w:rFonts w:ascii="仿宋_GB2312" w:eastAsia="仿宋_GB2312" w:hint="eastAsia"/>
          <w:b/>
          <w:sz w:val="32"/>
          <w:szCs w:val="32"/>
        </w:rPr>
        <w:t>计划项目一览表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395"/>
        <w:gridCol w:w="1559"/>
        <w:gridCol w:w="992"/>
        <w:gridCol w:w="1559"/>
        <w:gridCol w:w="1134"/>
        <w:gridCol w:w="1838"/>
      </w:tblGrid>
      <w:tr w:rsidR="006162AB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6162AB" w:rsidRPr="00206628" w:rsidRDefault="006162AB" w:rsidP="006162A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4395" w:type="dxa"/>
            <w:vAlign w:val="center"/>
          </w:tcPr>
          <w:p w:rsidR="006162AB" w:rsidRPr="00206628" w:rsidRDefault="006162AB" w:rsidP="00206628">
            <w:pPr>
              <w:ind w:firstLineChars="600" w:firstLine="1265"/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项目</w:t>
            </w:r>
            <w:r w:rsidRPr="00206628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项目</w:t>
            </w:r>
            <w:r w:rsidRPr="00206628">
              <w:rPr>
                <w:rFonts w:ascii="仿宋" w:eastAsia="仿宋" w:hAnsi="仿宋"/>
                <w:b/>
                <w:szCs w:val="21"/>
              </w:rPr>
              <w:t>类型</w:t>
            </w:r>
          </w:p>
        </w:tc>
        <w:tc>
          <w:tcPr>
            <w:tcW w:w="992" w:type="dxa"/>
            <w:vAlign w:val="center"/>
          </w:tcPr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/>
                <w:b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项目</w:t>
            </w:r>
            <w:r w:rsidRPr="00206628">
              <w:rPr>
                <w:rFonts w:ascii="仿宋" w:eastAsia="仿宋" w:hAnsi="仿宋"/>
                <w:b/>
                <w:szCs w:val="21"/>
              </w:rPr>
              <w:t>所在学院</w:t>
            </w:r>
          </w:p>
        </w:tc>
        <w:tc>
          <w:tcPr>
            <w:tcW w:w="1134" w:type="dxa"/>
            <w:vAlign w:val="center"/>
          </w:tcPr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 w:rsidRPr="00206628">
              <w:rPr>
                <w:rFonts w:ascii="仿宋" w:eastAsia="仿宋" w:hAnsi="仿宋"/>
                <w:b/>
                <w:szCs w:val="21"/>
              </w:rPr>
              <w:t>指导教师</w:t>
            </w:r>
          </w:p>
        </w:tc>
        <w:tc>
          <w:tcPr>
            <w:tcW w:w="1838" w:type="dxa"/>
            <w:vAlign w:val="center"/>
          </w:tcPr>
          <w:p w:rsidR="006162AB" w:rsidRPr="00206628" w:rsidRDefault="006162AB" w:rsidP="00206628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推荐</w:t>
            </w:r>
            <w:r w:rsidRPr="00206628">
              <w:rPr>
                <w:rFonts w:ascii="仿宋" w:eastAsia="仿宋" w:hAnsi="仿宋"/>
                <w:b/>
                <w:szCs w:val="21"/>
              </w:rPr>
              <w:t>等级（</w:t>
            </w:r>
            <w:r w:rsidRPr="00206628">
              <w:rPr>
                <w:rFonts w:ascii="仿宋" w:eastAsia="仿宋" w:hAnsi="仿宋" w:hint="eastAsia"/>
                <w:b/>
                <w:szCs w:val="21"/>
              </w:rPr>
              <w:t>国家级/省级</w:t>
            </w:r>
            <w:r w:rsidRPr="00206628">
              <w:rPr>
                <w:rFonts w:ascii="仿宋" w:eastAsia="仿宋" w:hAnsi="仿宋"/>
                <w:b/>
                <w:szCs w:val="21"/>
              </w:rPr>
              <w:t>）</w:t>
            </w:r>
          </w:p>
        </w:tc>
      </w:tr>
      <w:tr w:rsidR="006162AB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6162AB" w:rsidRPr="00A1099A" w:rsidRDefault="006162AB" w:rsidP="00616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4395" w:type="dxa"/>
            <w:vAlign w:val="center"/>
          </w:tcPr>
          <w:p w:rsidR="006162AB" w:rsidRPr="00542E80" w:rsidRDefault="006162AB" w:rsidP="0022683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区块链</w:t>
            </w:r>
            <w:r w:rsidR="00226839">
              <w:rPr>
                <w:rFonts w:ascii="仿宋" w:eastAsia="仿宋" w:hAnsi="仿宋" w:hint="eastAsia"/>
                <w:color w:val="000000"/>
                <w:szCs w:val="21"/>
              </w:rPr>
              <w:t>技术下</w:t>
            </w:r>
            <w:r w:rsidR="00226839">
              <w:rPr>
                <w:rFonts w:ascii="仿宋" w:eastAsia="仿宋" w:hAnsi="仿宋"/>
                <w:color w:val="000000"/>
                <w:szCs w:val="21"/>
              </w:rPr>
              <w:t>的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微公益组织</w:t>
            </w:r>
            <w:r w:rsidR="00226839">
              <w:rPr>
                <w:rFonts w:ascii="仿宋" w:eastAsia="仿宋" w:hAnsi="仿宋" w:hint="eastAsia"/>
                <w:color w:val="000000"/>
                <w:szCs w:val="21"/>
              </w:rPr>
              <w:t>项目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资金管理</w:t>
            </w:r>
            <w:r w:rsidR="00226839">
              <w:rPr>
                <w:rFonts w:ascii="仿宋" w:eastAsia="仿宋" w:hAnsi="仿宋" w:hint="eastAsia"/>
                <w:color w:val="000000"/>
                <w:szCs w:val="21"/>
              </w:rPr>
              <w:t>模式创新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——以粤港澳大湾区</w:t>
            </w:r>
            <w:r w:rsidR="00226839">
              <w:rPr>
                <w:rFonts w:ascii="仿宋" w:eastAsia="仿宋" w:hAnsi="仿宋" w:hint="eastAsia"/>
                <w:color w:val="000000"/>
                <w:szCs w:val="21"/>
              </w:rPr>
              <w:t>对接</w:t>
            </w:r>
            <w:r w:rsidR="00226839">
              <w:rPr>
                <w:rFonts w:ascii="仿宋" w:eastAsia="仿宋" w:hAnsi="仿宋"/>
                <w:color w:val="000000"/>
                <w:szCs w:val="21"/>
              </w:rPr>
              <w:t>粤东西</w:t>
            </w:r>
            <w:r w:rsidR="00226839">
              <w:rPr>
                <w:rFonts w:ascii="仿宋" w:eastAsia="仿宋" w:hAnsi="仿宋" w:hint="eastAsia"/>
                <w:color w:val="000000"/>
                <w:szCs w:val="21"/>
              </w:rPr>
              <w:t>北</w:t>
            </w:r>
            <w:r w:rsidR="00226839">
              <w:rPr>
                <w:rFonts w:ascii="仿宋" w:eastAsia="仿宋" w:hAnsi="仿宋"/>
                <w:color w:val="000000"/>
                <w:szCs w:val="21"/>
              </w:rPr>
              <w:t>地区的教育类项目为例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张家乐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雷宇,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张阳</w:t>
            </w:r>
          </w:p>
        </w:tc>
        <w:tc>
          <w:tcPr>
            <w:tcW w:w="1838" w:type="dxa"/>
            <w:vAlign w:val="center"/>
          </w:tcPr>
          <w:p w:rsidR="006162AB" w:rsidRPr="00AA5C4B" w:rsidRDefault="006162AB" w:rsidP="006162AB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6162AB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6162AB" w:rsidRPr="00A1099A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4395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农村土地流转纠纷的利益冲突、发生机理与治理路径研究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朱珏蓉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朱孟珏</w:t>
            </w:r>
          </w:p>
        </w:tc>
        <w:tc>
          <w:tcPr>
            <w:tcW w:w="1838" w:type="dxa"/>
            <w:vAlign w:val="center"/>
          </w:tcPr>
          <w:p w:rsidR="006162AB" w:rsidRPr="00AA5C4B" w:rsidRDefault="006162AB" w:rsidP="006162AB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6162AB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6162AB" w:rsidRPr="00A1099A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4395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基于轮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动效应和随机森林的A股市场选股策略研究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王帅</w:t>
            </w:r>
          </w:p>
        </w:tc>
        <w:tc>
          <w:tcPr>
            <w:tcW w:w="1559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6162AB" w:rsidRPr="00542E80" w:rsidRDefault="006162AB" w:rsidP="006162A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黎中彦</w:t>
            </w:r>
          </w:p>
        </w:tc>
        <w:tc>
          <w:tcPr>
            <w:tcW w:w="1838" w:type="dxa"/>
            <w:vAlign w:val="center"/>
          </w:tcPr>
          <w:p w:rsidR="006162AB" w:rsidRPr="00AA5C4B" w:rsidRDefault="00440C98" w:rsidP="006162AB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440C98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440C98" w:rsidRPr="00A1099A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4395" w:type="dxa"/>
            <w:vAlign w:val="center"/>
          </w:tcPr>
          <w:p w:rsidR="00440C98" w:rsidRPr="00542E80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稳健ARMA-EGARCH-M模型的构建及其在原油市场的应用</w:t>
            </w:r>
          </w:p>
        </w:tc>
        <w:tc>
          <w:tcPr>
            <w:tcW w:w="1559" w:type="dxa"/>
            <w:vAlign w:val="center"/>
          </w:tcPr>
          <w:p w:rsidR="00440C98" w:rsidRPr="00542E80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440C98" w:rsidRPr="00542E80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黄时文</w:t>
            </w:r>
          </w:p>
        </w:tc>
        <w:tc>
          <w:tcPr>
            <w:tcW w:w="1559" w:type="dxa"/>
            <w:vAlign w:val="center"/>
          </w:tcPr>
          <w:p w:rsidR="00440C98" w:rsidRPr="00542E80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440C98" w:rsidRPr="00542E80" w:rsidRDefault="00440C98" w:rsidP="00440C9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李雄英</w:t>
            </w:r>
          </w:p>
        </w:tc>
        <w:tc>
          <w:tcPr>
            <w:tcW w:w="1838" w:type="dxa"/>
            <w:vAlign w:val="center"/>
          </w:tcPr>
          <w:p w:rsidR="00440C98" w:rsidRPr="00AA5C4B" w:rsidRDefault="00440C98" w:rsidP="00440C98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刑事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辩护全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覆盖制度实证研究—以广州市为例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李成秀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法学院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孙志伟</w:t>
            </w:r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贫困县青年农村创业者创业风险控制能力研究——基于1000位创业者的调查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华倩怡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,钟雄星</w:t>
            </w:r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美国关税增加对中国机电和纺织出口的影响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新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郑晓薇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李碧花,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张文怡</w:t>
            </w:r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氧密码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李林峰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,张文怡</w:t>
            </w:r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</w:t>
            </w:r>
            <w:r w:rsidRPr="00AA5C4B">
              <w:rPr>
                <w:rFonts w:ascii="仿宋" w:eastAsia="仿宋" w:hAnsi="仿宋"/>
                <w:b/>
                <w:szCs w:val="21"/>
              </w:rPr>
              <w:t>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故事天使——贫困山区陪伴儿童成长公益项目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李思萌</w:t>
            </w:r>
            <w:proofErr w:type="gramEnd"/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杨君伟</w:t>
            </w:r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</w:t>
            </w:r>
            <w:r w:rsidRPr="00AA5C4B">
              <w:rPr>
                <w:rFonts w:ascii="仿宋" w:eastAsia="仿宋" w:hAnsi="仿宋"/>
                <w:b/>
                <w:szCs w:val="21"/>
              </w:rPr>
              <w:t>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南沙跨境电商大数据中心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黄国铳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李智锋</w:t>
            </w:r>
            <w:proofErr w:type="gramEnd"/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国家</w:t>
            </w:r>
            <w:r w:rsidR="0047506F">
              <w:rPr>
                <w:rFonts w:ascii="仿宋" w:eastAsia="仿宋" w:hAnsi="仿宋" w:hint="eastAsia"/>
                <w:b/>
                <w:szCs w:val="21"/>
              </w:rPr>
              <w:t>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11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基于跨界IP合作的中国老字号品牌形象升级与激活策略研究——以稻香村为例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江炜康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工商管理学院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刘笛</w:t>
            </w:r>
            <w:proofErr w:type="gramEnd"/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12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面子观念、反馈寻求与大学生学业成就的关系实证研究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李雨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工商管理学院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黄亮</w:t>
            </w:r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E0138">
              <w:rPr>
                <w:rFonts w:ascii="仿宋" w:eastAsia="仿宋" w:hAnsi="仿宋" w:hint="eastAsia"/>
                <w:color w:val="000000"/>
                <w:szCs w:val="21"/>
              </w:rPr>
              <w:t>“新型城镇化”下红色资源的开发利用及其经济价值的研究—以肇庆四会市和韶关为例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创新</w:t>
            </w:r>
            <w:r>
              <w:rPr>
                <w:rFonts w:ascii="仿宋" w:eastAsia="仿宋" w:hAnsi="仿宋"/>
                <w:color w:val="000000"/>
                <w:szCs w:val="21"/>
              </w:rPr>
              <w:t>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E0138">
              <w:rPr>
                <w:rFonts w:ascii="仿宋" w:eastAsia="仿宋" w:hAnsi="仿宋" w:hint="eastAsia"/>
                <w:color w:val="000000"/>
                <w:szCs w:val="21"/>
              </w:rPr>
              <w:t>肖卓钊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财政</w:t>
            </w:r>
            <w:r>
              <w:rPr>
                <w:rFonts w:ascii="仿宋" w:eastAsia="仿宋" w:hAnsi="仿宋"/>
                <w:color w:val="000000"/>
                <w:szCs w:val="21"/>
              </w:rPr>
              <w:t>税务学院</w:t>
            </w:r>
          </w:p>
        </w:tc>
        <w:tc>
          <w:tcPr>
            <w:tcW w:w="1134" w:type="dxa"/>
            <w:vAlign w:val="center"/>
          </w:tcPr>
          <w:p w:rsidR="00D768BF" w:rsidRPr="006E0138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E0138">
              <w:rPr>
                <w:rFonts w:ascii="仿宋" w:eastAsia="仿宋" w:hAnsi="仿宋" w:hint="eastAsia"/>
                <w:color w:val="000000"/>
                <w:szCs w:val="21"/>
              </w:rPr>
              <w:t>周泽鸿,</w:t>
            </w:r>
          </w:p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E0138">
              <w:rPr>
                <w:rFonts w:ascii="仿宋" w:eastAsia="仿宋" w:hAnsi="仿宋" w:hint="eastAsia"/>
                <w:color w:val="000000"/>
                <w:szCs w:val="21"/>
              </w:rPr>
              <w:t>李威</w:t>
            </w:r>
            <w:proofErr w:type="gramStart"/>
            <w:r w:rsidRPr="006E0138">
              <w:rPr>
                <w:rFonts w:ascii="仿宋" w:eastAsia="仿宋" w:hAnsi="仿宋" w:hint="eastAsia"/>
                <w:color w:val="000000"/>
                <w:szCs w:val="21"/>
              </w:rPr>
              <w:t>威</w:t>
            </w:r>
            <w:proofErr w:type="gramEnd"/>
          </w:p>
        </w:tc>
        <w:tc>
          <w:tcPr>
            <w:tcW w:w="1838" w:type="dxa"/>
            <w:vAlign w:val="center"/>
          </w:tcPr>
          <w:p w:rsidR="00D768BF" w:rsidRPr="00AA5C4B" w:rsidRDefault="00D768BF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60605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14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粤港澳大湾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区背景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下广州旧小区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微改造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的“自循环”模式研究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吴铄生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廖海燕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60605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/>
                <w:color w:val="000000"/>
                <w:szCs w:val="21"/>
              </w:rPr>
              <w:t>5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旅游型村落土地经营权流转对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乡村秩序重构的影响机理研究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詹嘉灵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朱孟珏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60605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/>
                <w:color w:val="000000"/>
                <w:szCs w:val="21"/>
              </w:rPr>
              <w:t>6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佛山陶谷小镇转型升级背景下的创意人才集聚研究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陈淑意</w:t>
            </w:r>
            <w:proofErr w:type="gramEnd"/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于霞</w:t>
            </w:r>
            <w:proofErr w:type="gramEnd"/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60605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/>
                <w:color w:val="000000"/>
                <w:szCs w:val="21"/>
              </w:rPr>
              <w:t>7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城市外来人口参与社区治理的机制研究——以广州市白云区三元里街道为例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彭冬梅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尹来盛,    姚军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60605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/>
                <w:color w:val="000000"/>
                <w:szCs w:val="21"/>
              </w:rPr>
              <w:t>8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关于富川旅游扶贫现状的调研——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以岔山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和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秀水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为例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周境思</w:t>
            </w:r>
            <w:proofErr w:type="gramEnd"/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孙明晨,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赵海珠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80427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/>
                <w:color w:val="000000"/>
                <w:szCs w:val="21"/>
              </w:rPr>
              <w:t>9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关于经济欠发达地区农村居民养老现状、问题与对策的实证研究——以广西富川瑶族自治县为例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陈梓聪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赵海珠,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孙明晨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80427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0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粤港澳大湾区城市旅游竞争力研究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谢慧婷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地理与旅游学院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李秀斌,吴开军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80427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探索共治共享的社会——以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樟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林火帝庙的崛起为例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方盛嘉</w:t>
            </w:r>
            <w:proofErr w:type="gramEnd"/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人文与传播学院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黄素娟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80427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广东省揭阳市惠来县四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凤乡七夕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节习俗的创新传承及其文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创产业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开发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李珠</w:t>
            </w:r>
            <w:proofErr w:type="gramEnd"/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人文与传播学院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田忠辉,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黄敬聪</w:t>
            </w:r>
            <w:proofErr w:type="gramEnd"/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2362C7" w:rsidRPr="00542E80" w:rsidTr="0080427B">
        <w:trPr>
          <w:trHeight w:val="624"/>
          <w:jc w:val="center"/>
        </w:trPr>
        <w:tc>
          <w:tcPr>
            <w:tcW w:w="851" w:type="dxa"/>
            <w:vAlign w:val="center"/>
          </w:tcPr>
          <w:p w:rsidR="002362C7" w:rsidRPr="00A1099A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099A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</w:p>
        </w:tc>
        <w:tc>
          <w:tcPr>
            <w:tcW w:w="4395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《广宁古驿道遗迹田野调查与文创产品开发》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冯婉滢</w:t>
            </w:r>
          </w:p>
        </w:tc>
        <w:tc>
          <w:tcPr>
            <w:tcW w:w="1559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人文与传播学院</w:t>
            </w:r>
          </w:p>
        </w:tc>
        <w:tc>
          <w:tcPr>
            <w:tcW w:w="1134" w:type="dxa"/>
            <w:vAlign w:val="center"/>
          </w:tcPr>
          <w:p w:rsidR="002362C7" w:rsidRPr="00542E80" w:rsidRDefault="002362C7" w:rsidP="002362C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林强</w:t>
            </w:r>
          </w:p>
        </w:tc>
        <w:tc>
          <w:tcPr>
            <w:tcW w:w="1838" w:type="dxa"/>
          </w:tcPr>
          <w:p w:rsidR="002362C7" w:rsidRPr="00AA5C4B" w:rsidRDefault="002362C7" w:rsidP="002362C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24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雷州蒲织在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“互联网+”时代背景下的保护与传承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彭冰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人文与传播学院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方杰</w:t>
            </w:r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25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基层党组织党员教育学习平台建设需求分析——以揭西县塔头村为例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林立信</w:t>
            </w:r>
            <w:proofErr w:type="gramEnd"/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薛云峰</w:t>
            </w:r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D768BF" w:rsidRPr="00542E80" w:rsidTr="006162AB">
        <w:trPr>
          <w:trHeight w:val="624"/>
          <w:jc w:val="center"/>
        </w:trPr>
        <w:tc>
          <w:tcPr>
            <w:tcW w:w="851" w:type="dxa"/>
            <w:vAlign w:val="center"/>
          </w:tcPr>
          <w:p w:rsidR="00D768BF" w:rsidRPr="00A1099A" w:rsidRDefault="002362C7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26</w:t>
            </w:r>
          </w:p>
        </w:tc>
        <w:tc>
          <w:tcPr>
            <w:tcW w:w="4395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大学生创业失败与自我认知关系调查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曹福兴</w:t>
            </w:r>
          </w:p>
        </w:tc>
        <w:tc>
          <w:tcPr>
            <w:tcW w:w="1559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D768BF" w:rsidRPr="00542E80" w:rsidRDefault="00D768BF" w:rsidP="00D768BF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 xml:space="preserve"> ,     刘志华,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李慧清</w:t>
            </w:r>
          </w:p>
        </w:tc>
        <w:tc>
          <w:tcPr>
            <w:tcW w:w="1838" w:type="dxa"/>
            <w:vAlign w:val="center"/>
          </w:tcPr>
          <w:p w:rsidR="00D768BF" w:rsidRPr="00AA5C4B" w:rsidRDefault="002362C7" w:rsidP="00D768BF">
            <w:pPr>
              <w:rPr>
                <w:rFonts w:ascii="仿宋" w:eastAsia="仿宋" w:hAnsi="仿宋"/>
                <w:b/>
                <w:szCs w:val="21"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D3133A">
              <w:rPr>
                <w:rFonts w:ascii="仿宋" w:eastAsia="仿宋" w:hAnsi="仿宋" w:hint="eastAsia"/>
                <w:color w:val="000000"/>
                <w:szCs w:val="21"/>
              </w:rPr>
              <w:t>贵州黔南州贫困山区老人生活状态与帮扶措施调查研究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黄玉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婵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刘红红</w:t>
            </w:r>
            <w:r>
              <w:rPr>
                <w:rFonts w:ascii="仿宋" w:eastAsia="仿宋" w:hAnsi="仿宋"/>
                <w:color w:val="000000"/>
                <w:szCs w:val="21"/>
              </w:rPr>
              <w:t>，王德斌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28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陌生人互助以及闲置物品充分利用平台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创新训练项目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陈惠平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张春香,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张文怡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29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基于3D在线试衣模式的个性定制服装企业创业项目策划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杨祖儿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工商管理学院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周健明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30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岭南非遗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视野下广东高校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文创品的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运营与管理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何倩素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于霞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31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Ruby传媒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张沁媛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经济学院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王方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方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马持节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32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互联网+高校生活圈传媒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陈彦合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孙明晨,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郭红兵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33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养老教育服务计划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谢伊旋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冯骊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34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从前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慢文化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创意有限公司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张原玮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地理与旅游学院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钟雄星,罗勇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35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菁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青同学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研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学导师培训中心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黄笑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地理与旅游学院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李秀斌,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龙汛恒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累了么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刘博鸿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沈永珞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针对高校的家庭烘焙培训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彭颖娴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方清华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智能停车开发与运营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沈永珞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悦客智慧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供应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链社交电商平台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吴炀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 xml:space="preserve">张文怡,    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5C750F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40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联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益贫困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地区农产品推广平台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林奕生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 xml:space="preserve"> ,     张存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职道—知识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合伙人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林典驰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lastRenderedPageBreak/>
              <w:t>4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区御——区块链防伪溯源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杜嘉豪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智能共享车位管家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古晓平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向驹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刘志华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air&amp;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爱耳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李柱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张文怡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5C750F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“这里那里”创业团队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邓梓聪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余卉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46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个人数字</w:t>
            </w:r>
            <w:r>
              <w:rPr>
                <w:rFonts w:ascii="仿宋" w:eastAsia="仿宋" w:hAnsi="仿宋"/>
                <w:color w:val="000000"/>
                <w:szCs w:val="21"/>
              </w:rPr>
              <w:t>图书馆与私人装帧定制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都康盛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文化创意与旅游学院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田洋,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吴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矜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47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科技扫盲管家——一种针对科技盲区人群需要的新型科技信息交换及产品推广平台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创业训练项目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梁珂雯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文化创意与旅游学院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徐敏君,王青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48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莱檬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传媒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创业实践项目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赵鹏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人文与传播学院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刘志,</w:t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向驹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1033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49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筑梦之礼爱心礼物平台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创业实践项目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周才煦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王德斌,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</w: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曾准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张文怡,</w:t>
            </w:r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br/>
              <w:t>杨君伟</w:t>
            </w:r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  <w:tr w:rsidR="00AE0557" w:rsidRPr="00542E80" w:rsidTr="00F07163">
        <w:trPr>
          <w:trHeight w:val="624"/>
          <w:jc w:val="center"/>
        </w:trPr>
        <w:tc>
          <w:tcPr>
            <w:tcW w:w="851" w:type="dxa"/>
            <w:vAlign w:val="center"/>
          </w:tcPr>
          <w:p w:rsidR="00AE0557" w:rsidRPr="00A1099A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50</w:t>
            </w:r>
          </w:p>
        </w:tc>
        <w:tc>
          <w:tcPr>
            <w:tcW w:w="4395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残健融创</w:t>
            </w:r>
            <w:proofErr w:type="gramEnd"/>
            <w:r w:rsidRPr="00542E80">
              <w:rPr>
                <w:rFonts w:ascii="仿宋" w:eastAsia="仿宋" w:hAnsi="仿宋" w:hint="eastAsia"/>
                <w:color w:val="000000"/>
                <w:szCs w:val="21"/>
              </w:rPr>
              <w:t>社区</w:t>
            </w:r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szCs w:val="21"/>
              </w:rPr>
            </w:pPr>
            <w:r w:rsidRPr="00542E80">
              <w:rPr>
                <w:rFonts w:ascii="仿宋" w:eastAsia="仿宋" w:hAnsi="仿宋" w:hint="eastAsia"/>
                <w:szCs w:val="21"/>
              </w:rPr>
              <w:t>创业实践项目</w:t>
            </w:r>
          </w:p>
        </w:tc>
        <w:tc>
          <w:tcPr>
            <w:tcW w:w="992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szCs w:val="21"/>
              </w:rPr>
            </w:pPr>
            <w:r w:rsidRPr="00542E80">
              <w:rPr>
                <w:rFonts w:ascii="仿宋" w:eastAsia="仿宋" w:hAnsi="仿宋" w:hint="eastAsia"/>
                <w:szCs w:val="21"/>
              </w:rPr>
              <w:t>伍沛</w:t>
            </w:r>
            <w:proofErr w:type="gramStart"/>
            <w:r w:rsidRPr="00542E80">
              <w:rPr>
                <w:rFonts w:ascii="仿宋" w:eastAsia="仿宋" w:hAnsi="仿宋" w:hint="eastAsia"/>
                <w:szCs w:val="21"/>
              </w:rPr>
              <w:t>臻</w:t>
            </w:r>
            <w:proofErr w:type="gramEnd"/>
          </w:p>
        </w:tc>
        <w:tc>
          <w:tcPr>
            <w:tcW w:w="1559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szCs w:val="21"/>
              </w:rPr>
            </w:pPr>
            <w:r w:rsidRPr="00542E80">
              <w:rPr>
                <w:rFonts w:ascii="仿宋" w:eastAsia="仿宋" w:hAnsi="仿宋" w:hint="eastAsia"/>
                <w:szCs w:val="21"/>
              </w:rPr>
              <w:t>创业教育学院</w:t>
            </w:r>
          </w:p>
        </w:tc>
        <w:tc>
          <w:tcPr>
            <w:tcW w:w="1134" w:type="dxa"/>
            <w:vAlign w:val="center"/>
          </w:tcPr>
          <w:p w:rsidR="00AE0557" w:rsidRPr="00542E80" w:rsidRDefault="00AE0557" w:rsidP="00AE0557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542E80">
              <w:rPr>
                <w:rFonts w:ascii="仿宋" w:eastAsia="仿宋" w:hAnsi="仿宋" w:hint="eastAsia"/>
                <w:szCs w:val="21"/>
              </w:rPr>
              <w:t>曾准</w:t>
            </w:r>
            <w:proofErr w:type="gramEnd"/>
          </w:p>
        </w:tc>
        <w:tc>
          <w:tcPr>
            <w:tcW w:w="1838" w:type="dxa"/>
          </w:tcPr>
          <w:p w:rsidR="00AE0557" w:rsidRPr="00AA5C4B" w:rsidRDefault="00AE0557" w:rsidP="00AE0557">
            <w:pPr>
              <w:rPr>
                <w:b/>
              </w:rPr>
            </w:pPr>
            <w:r w:rsidRPr="00AA5C4B">
              <w:rPr>
                <w:rFonts w:ascii="仿宋" w:eastAsia="仿宋" w:hAnsi="仿宋" w:hint="eastAsia"/>
                <w:b/>
                <w:szCs w:val="21"/>
              </w:rPr>
              <w:t>省级</w:t>
            </w:r>
          </w:p>
        </w:tc>
      </w:tr>
    </w:tbl>
    <w:p w:rsidR="00E45E76" w:rsidRPr="00F14AE9" w:rsidRDefault="00E45E76" w:rsidP="00AE0557">
      <w:pPr>
        <w:ind w:firstLineChars="350" w:firstLine="1120"/>
        <w:rPr>
          <w:rFonts w:ascii="仿宋" w:eastAsia="仿宋" w:hAnsi="仿宋"/>
          <w:sz w:val="32"/>
          <w:szCs w:val="32"/>
        </w:rPr>
      </w:pPr>
    </w:p>
    <w:sectPr w:rsidR="00E45E76" w:rsidRPr="00F14AE9" w:rsidSect="007656A9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5A" w:rsidRDefault="00FE475A" w:rsidP="004C6F5D">
      <w:r>
        <w:separator/>
      </w:r>
    </w:p>
  </w:endnote>
  <w:endnote w:type="continuationSeparator" w:id="0">
    <w:p w:rsidR="00FE475A" w:rsidRDefault="00FE475A" w:rsidP="004C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99695"/>
      <w:docPartObj>
        <w:docPartGallery w:val="Page Numbers (Bottom of Page)"/>
        <w:docPartUnique/>
      </w:docPartObj>
    </w:sdtPr>
    <w:sdtEndPr/>
    <w:sdtContent>
      <w:p w:rsidR="006162AB" w:rsidRDefault="006162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0F" w:rsidRPr="005C750F">
          <w:rPr>
            <w:noProof/>
            <w:lang w:val="zh-CN"/>
          </w:rPr>
          <w:t>3</w:t>
        </w:r>
        <w:r>
          <w:fldChar w:fldCharType="end"/>
        </w:r>
      </w:p>
    </w:sdtContent>
  </w:sdt>
  <w:p w:rsidR="006162AB" w:rsidRDefault="006162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5A" w:rsidRDefault="00FE475A" w:rsidP="004C6F5D">
      <w:r>
        <w:separator/>
      </w:r>
    </w:p>
  </w:footnote>
  <w:footnote w:type="continuationSeparator" w:id="0">
    <w:p w:rsidR="00FE475A" w:rsidRDefault="00FE475A" w:rsidP="004C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6C"/>
    <w:rsid w:val="00014E7C"/>
    <w:rsid w:val="000351FC"/>
    <w:rsid w:val="0004242F"/>
    <w:rsid w:val="0006525D"/>
    <w:rsid w:val="00076820"/>
    <w:rsid w:val="000775B7"/>
    <w:rsid w:val="00077FDC"/>
    <w:rsid w:val="000A3D12"/>
    <w:rsid w:val="000B1E4B"/>
    <w:rsid w:val="000C67EF"/>
    <w:rsid w:val="000D65E2"/>
    <w:rsid w:val="000D7DEE"/>
    <w:rsid w:val="000F64AD"/>
    <w:rsid w:val="00106BB8"/>
    <w:rsid w:val="001279BE"/>
    <w:rsid w:val="001408F6"/>
    <w:rsid w:val="00143241"/>
    <w:rsid w:val="001675BE"/>
    <w:rsid w:val="00181C08"/>
    <w:rsid w:val="001A0323"/>
    <w:rsid w:val="001B1E4A"/>
    <w:rsid w:val="001C4256"/>
    <w:rsid w:val="001D46A4"/>
    <w:rsid w:val="001D4F0D"/>
    <w:rsid w:val="00206628"/>
    <w:rsid w:val="00226839"/>
    <w:rsid w:val="00226D3C"/>
    <w:rsid w:val="0022783C"/>
    <w:rsid w:val="00232C9A"/>
    <w:rsid w:val="002362C7"/>
    <w:rsid w:val="00241049"/>
    <w:rsid w:val="00251353"/>
    <w:rsid w:val="00270FF6"/>
    <w:rsid w:val="00274144"/>
    <w:rsid w:val="00306692"/>
    <w:rsid w:val="00311E76"/>
    <w:rsid w:val="0032297E"/>
    <w:rsid w:val="003266CE"/>
    <w:rsid w:val="00335C0C"/>
    <w:rsid w:val="00340341"/>
    <w:rsid w:val="00381779"/>
    <w:rsid w:val="00382989"/>
    <w:rsid w:val="00395883"/>
    <w:rsid w:val="003A3C1F"/>
    <w:rsid w:val="003E593D"/>
    <w:rsid w:val="003E6713"/>
    <w:rsid w:val="00400F4C"/>
    <w:rsid w:val="00413180"/>
    <w:rsid w:val="00440C98"/>
    <w:rsid w:val="0047506F"/>
    <w:rsid w:val="0047717D"/>
    <w:rsid w:val="004A2193"/>
    <w:rsid w:val="004C6F5D"/>
    <w:rsid w:val="004E04D8"/>
    <w:rsid w:val="004F1769"/>
    <w:rsid w:val="00504383"/>
    <w:rsid w:val="00507AD6"/>
    <w:rsid w:val="00507D57"/>
    <w:rsid w:val="00515D15"/>
    <w:rsid w:val="005366BD"/>
    <w:rsid w:val="00542E80"/>
    <w:rsid w:val="005A5AB5"/>
    <w:rsid w:val="005C13AD"/>
    <w:rsid w:val="005C35B4"/>
    <w:rsid w:val="005C750F"/>
    <w:rsid w:val="005D7DFA"/>
    <w:rsid w:val="006162AB"/>
    <w:rsid w:val="006225CE"/>
    <w:rsid w:val="0063667E"/>
    <w:rsid w:val="00646E4B"/>
    <w:rsid w:val="00684EC4"/>
    <w:rsid w:val="00687A9F"/>
    <w:rsid w:val="006D2F1D"/>
    <w:rsid w:val="006D5380"/>
    <w:rsid w:val="006E0138"/>
    <w:rsid w:val="006F46A0"/>
    <w:rsid w:val="00717A82"/>
    <w:rsid w:val="007523D3"/>
    <w:rsid w:val="007656A9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84F79"/>
    <w:rsid w:val="008C3A69"/>
    <w:rsid w:val="008D5FB8"/>
    <w:rsid w:val="008F4C18"/>
    <w:rsid w:val="0094478D"/>
    <w:rsid w:val="00953637"/>
    <w:rsid w:val="00977852"/>
    <w:rsid w:val="009824B9"/>
    <w:rsid w:val="009B3C6E"/>
    <w:rsid w:val="009D67C5"/>
    <w:rsid w:val="00A1099A"/>
    <w:rsid w:val="00A16559"/>
    <w:rsid w:val="00A16A13"/>
    <w:rsid w:val="00A23F68"/>
    <w:rsid w:val="00A5044E"/>
    <w:rsid w:val="00A71E17"/>
    <w:rsid w:val="00A72753"/>
    <w:rsid w:val="00AA5C4B"/>
    <w:rsid w:val="00AD50FA"/>
    <w:rsid w:val="00AE0557"/>
    <w:rsid w:val="00AE586B"/>
    <w:rsid w:val="00AF1BC6"/>
    <w:rsid w:val="00B0466C"/>
    <w:rsid w:val="00B42438"/>
    <w:rsid w:val="00B77AD9"/>
    <w:rsid w:val="00B80CF4"/>
    <w:rsid w:val="00BE45DC"/>
    <w:rsid w:val="00C558E1"/>
    <w:rsid w:val="00CC0FDF"/>
    <w:rsid w:val="00D3133A"/>
    <w:rsid w:val="00D5616C"/>
    <w:rsid w:val="00D6289F"/>
    <w:rsid w:val="00D768BF"/>
    <w:rsid w:val="00DF000E"/>
    <w:rsid w:val="00E05D97"/>
    <w:rsid w:val="00E16DA8"/>
    <w:rsid w:val="00E309EB"/>
    <w:rsid w:val="00E45E76"/>
    <w:rsid w:val="00E61F93"/>
    <w:rsid w:val="00E71092"/>
    <w:rsid w:val="00E8072A"/>
    <w:rsid w:val="00E943C5"/>
    <w:rsid w:val="00E96CD9"/>
    <w:rsid w:val="00EA46AF"/>
    <w:rsid w:val="00EC0D90"/>
    <w:rsid w:val="00EC217C"/>
    <w:rsid w:val="00EF1EEB"/>
    <w:rsid w:val="00F14AE9"/>
    <w:rsid w:val="00F1583E"/>
    <w:rsid w:val="00F250D5"/>
    <w:rsid w:val="00F503D8"/>
    <w:rsid w:val="00F50E8C"/>
    <w:rsid w:val="00F84287"/>
    <w:rsid w:val="00F93CB3"/>
    <w:rsid w:val="00FA1ED9"/>
    <w:rsid w:val="00FD2AF2"/>
    <w:rsid w:val="00FD5A68"/>
    <w:rsid w:val="00FE475A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6A91C-D4D1-427D-BE29-ACD2BB43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F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F5D"/>
    <w:rPr>
      <w:kern w:val="2"/>
      <w:sz w:val="18"/>
      <w:szCs w:val="18"/>
    </w:rPr>
  </w:style>
  <w:style w:type="table" w:styleId="a5">
    <w:name w:val="Table Grid"/>
    <w:basedOn w:val="a1"/>
    <w:uiPriority w:val="39"/>
    <w:rsid w:val="004C6F5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2CED-1544-4A9E-A690-1C8BC065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34</cp:revision>
  <cp:lastPrinted>2019-04-26T08:04:00Z</cp:lastPrinted>
  <dcterms:created xsi:type="dcterms:W3CDTF">2019-04-25T07:51:00Z</dcterms:created>
  <dcterms:modified xsi:type="dcterms:W3CDTF">2019-04-29T00:25:00Z</dcterms:modified>
</cp:coreProperties>
</file>