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附件2</w:t>
      </w:r>
      <w:r>
        <w:rPr>
          <w:rFonts w:ascii="宋体" w:hAnsi="宋体" w:eastAsia="宋体"/>
          <w:b/>
          <w:bCs/>
          <w:sz w:val="28"/>
          <w:szCs w:val="28"/>
        </w:rPr>
        <w:t>：基于MOOC的混合式</w:t>
      </w:r>
      <w:r>
        <w:rPr>
          <w:rFonts w:hint="eastAsia" w:ascii="宋体" w:hAnsi="宋体" w:eastAsia="宋体"/>
          <w:b/>
          <w:sz w:val="28"/>
          <w:szCs w:val="28"/>
        </w:rPr>
        <w:t>教学</w:t>
      </w:r>
      <w:r>
        <w:rPr>
          <w:rFonts w:ascii="宋体" w:hAnsi="宋体" w:eastAsia="宋体"/>
          <w:b/>
          <w:sz w:val="28"/>
          <w:szCs w:val="28"/>
        </w:rPr>
        <w:t>设计方案</w:t>
      </w:r>
    </w:p>
    <w:tbl>
      <w:tblPr>
        <w:tblStyle w:val="3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969"/>
        <w:gridCol w:w="198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4"/>
            <w:shd w:val="pct10" w:color="auto" w:fill="auto"/>
            <w:vAlign w:val="center"/>
          </w:tcPr>
          <w:p>
            <w:pPr>
              <w:rPr>
                <w:rFonts w:ascii="宋体" w:hAnsi="宋体" w:eastAsia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0"/>
              </w:rPr>
              <w:t>一</w:t>
            </w:r>
            <w:r>
              <w:rPr>
                <w:rFonts w:ascii="宋体" w:hAnsi="宋体" w:eastAsia="宋体"/>
                <w:b/>
                <w:kern w:val="0"/>
                <w:sz w:val="24"/>
                <w:szCs w:val="20"/>
              </w:rPr>
              <w:t>、课程基本信息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所属高校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课程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课程学分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ind w:firstLine="200" w:firstLineChars="100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开课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 xml:space="preserve">学期数 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累计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选课人次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8" w:hRule="atLeast"/>
          <w:jc w:val="center"/>
        </w:trPr>
        <w:tc>
          <w:tcPr>
            <w:tcW w:w="9493" w:type="dxa"/>
            <w:gridSpan w:val="4"/>
            <w:shd w:val="pct10" w:color="auto" w:fill="auto"/>
            <w:vAlign w:val="center"/>
          </w:tcPr>
          <w:p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0"/>
              </w:rPr>
              <w:t>二、课程</w:t>
            </w:r>
            <w:r>
              <w:rPr>
                <w:rFonts w:ascii="宋体" w:hAnsi="宋体" w:eastAsia="宋体"/>
                <w:b/>
                <w:kern w:val="0"/>
                <w:sz w:val="24"/>
                <w:szCs w:val="20"/>
              </w:rPr>
              <w:t>教学设计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0"/>
              </w:rPr>
              <w:t>方案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（整门课程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的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教学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设计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）</w:t>
            </w:r>
          </w:p>
          <w:tbl>
            <w:tblPr>
              <w:tblStyle w:val="3"/>
              <w:tblW w:w="9493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6"/>
              <w:gridCol w:w="77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trHeight w:val="2440" w:hRule="atLeast"/>
                <w:jc w:val="center"/>
              </w:trPr>
              <w:tc>
                <w:tcPr>
                  <w:tcW w:w="1696" w:type="dxa"/>
                  <w:shd w:val="clear" w:color="auto" w:fill="FFFFFF" w:themeFill="background1"/>
                  <w:vAlign w:val="center"/>
                </w:tcPr>
                <w:p>
                  <w:pPr>
                    <w:ind w:firstLine="200" w:firstLineChars="100"/>
                    <w:jc w:val="center"/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课程目标与学情分析</w:t>
                  </w:r>
                </w:p>
              </w:tc>
              <w:tc>
                <w:tcPr>
                  <w:tcW w:w="7797" w:type="dxa"/>
                  <w:shd w:val="clear" w:color="auto" w:fill="FFFFFF" w:themeFill="background1"/>
                </w:tcPr>
                <w:p>
                  <w:pP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（基于课程目标和学情分析，描述学生在课程结束后所能达到的能力，限</w:t>
                  </w:r>
                  <w: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  <w:t>800字</w:t>
                  </w: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）</w:t>
                  </w:r>
                </w:p>
                <w:p>
                  <w:pP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6" w:hRule="atLeast"/>
                <w:jc w:val="center"/>
              </w:trPr>
              <w:tc>
                <w:tcPr>
                  <w:tcW w:w="1696" w:type="dxa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课程教学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设计思路</w:t>
                  </w:r>
                </w:p>
              </w:tc>
              <w:tc>
                <w:tcPr>
                  <w:tcW w:w="7797" w:type="dxa"/>
                  <w:shd w:val="clear" w:color="auto" w:fill="FFFFFF" w:themeFill="background1"/>
                </w:tcPr>
                <w:p>
                  <w:pP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（从学习</w:t>
                  </w:r>
                  <w: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  <w:t>资源、策略、评价</w:t>
                  </w: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等方面</w:t>
                  </w:r>
                  <w: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  <w:t>阐述</w:t>
                  </w: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课程</w:t>
                  </w:r>
                  <w: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  <w:t>设计思路</w:t>
                  </w: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，限</w:t>
                  </w:r>
                  <w: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  <w:t>2000</w:t>
                  </w: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字）</w:t>
                  </w:r>
                </w:p>
                <w:p>
                  <w:pP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5" w:hRule="atLeast"/>
                <w:jc w:val="center"/>
              </w:trPr>
              <w:tc>
                <w:tcPr>
                  <w:tcW w:w="1696" w:type="dxa"/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课程</w:t>
                  </w:r>
                  <w: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  <w:t>的</w:t>
                  </w: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教学效果</w:t>
                  </w:r>
                  <w: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  <w:t>与特色创新</w:t>
                  </w:r>
                </w:p>
              </w:tc>
              <w:tc>
                <w:tcPr>
                  <w:tcW w:w="7797" w:type="dxa"/>
                  <w:shd w:val="clear" w:color="auto" w:fill="FFFFFF" w:themeFill="background1"/>
                </w:tcPr>
                <w:p>
                  <w:pP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（用数据</w:t>
                  </w:r>
                  <w: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  <w:t>或材料</w:t>
                  </w: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说明混合教学的</w:t>
                  </w:r>
                  <w: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  <w:t>效果</w:t>
                  </w: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，描述课程设计的新颖独特之处及供借鉴和推广的价值，限</w:t>
                  </w:r>
                  <w:r>
                    <w:rPr>
                      <w:rFonts w:ascii="宋体" w:hAnsi="宋体" w:eastAsia="宋体"/>
                      <w:kern w:val="0"/>
                      <w:sz w:val="20"/>
                      <w:szCs w:val="20"/>
                    </w:rPr>
                    <w:t>2000字</w:t>
                  </w:r>
                  <w:r>
                    <w:rPr>
                      <w:rFonts w:hint="eastAsia" w:ascii="宋体" w:hAnsi="宋体" w:eastAsia="宋体"/>
                      <w:kern w:val="0"/>
                      <w:sz w:val="20"/>
                      <w:szCs w:val="20"/>
                    </w:rPr>
                    <w:t>）</w:t>
                  </w:r>
                </w:p>
              </w:tc>
            </w:tr>
          </w:tbl>
          <w:p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4"/>
            <w:shd w:val="pct10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0"/>
              </w:rPr>
              <w:t>三</w:t>
            </w:r>
            <w:r>
              <w:rPr>
                <w:rFonts w:ascii="宋体" w:hAnsi="宋体" w:eastAsia="宋体"/>
                <w:b/>
                <w:kern w:val="0"/>
                <w:sz w:val="24"/>
                <w:szCs w:val="20"/>
              </w:rPr>
              <w:t>、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0"/>
              </w:rPr>
              <w:t>章节</w:t>
            </w:r>
            <w:r>
              <w:rPr>
                <w:rFonts w:ascii="宋体" w:hAnsi="宋体" w:eastAsia="宋体"/>
                <w:b/>
                <w:kern w:val="0"/>
                <w:sz w:val="24"/>
                <w:szCs w:val="20"/>
              </w:rPr>
              <w:t>/单元教学设计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0"/>
              </w:rPr>
              <w:t>方案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（与提交的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视频相对应的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章节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/单元设计方案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章节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/单元目标</w:t>
            </w:r>
          </w:p>
        </w:tc>
        <w:tc>
          <w:tcPr>
            <w:tcW w:w="7797" w:type="dxa"/>
            <w:gridSpan w:val="3"/>
          </w:tcPr>
          <w:p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（本章节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/单元学生能够掌握和展现的具体知识、能力和素养等，对课程目标的贡献等情况）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内容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与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资源</w:t>
            </w:r>
          </w:p>
        </w:tc>
        <w:tc>
          <w:tcPr>
            <w:tcW w:w="7797" w:type="dxa"/>
            <w:gridSpan w:val="3"/>
          </w:tcPr>
          <w:p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（本章节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/单元内容与资源的选取、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制作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、使用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过程与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</w:rPr>
              <w:t>方法</w:t>
            </w:r>
          </w:p>
        </w:tc>
        <w:tc>
          <w:tcPr>
            <w:tcW w:w="7797" w:type="dxa"/>
            <w:gridSpan w:val="3"/>
          </w:tcPr>
          <w:p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（本章节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/单元混合教学的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实施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过程与方法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评价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与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反馈</w:t>
            </w:r>
          </w:p>
        </w:tc>
        <w:tc>
          <w:tcPr>
            <w:tcW w:w="7797" w:type="dxa"/>
            <w:gridSpan w:val="3"/>
          </w:tcPr>
          <w:p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（本章节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/单元学习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评价与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反馈方式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教学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效果与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</w:rPr>
              <w:t>特色创新</w:t>
            </w:r>
          </w:p>
        </w:tc>
        <w:tc>
          <w:tcPr>
            <w:tcW w:w="7797" w:type="dxa"/>
            <w:gridSpan w:val="3"/>
          </w:tcPr>
          <w:p>
            <w:pPr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（本章节</w:t>
            </w:r>
            <w:r>
              <w:rPr>
                <w:rFonts w:ascii="宋体" w:hAnsi="宋体" w:eastAsia="宋体"/>
                <w:kern w:val="0"/>
                <w:sz w:val="20"/>
                <w:szCs w:val="20"/>
              </w:rPr>
              <w:t>/单元教学效果与特色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36DEB"/>
    <w:rsid w:val="3CA3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2019-09-17T02:07:00Z</dcterms:created>
  <dc:creator>crystal-wang</dc:creator>
  <cp:lastModifiedBy>crystal-wang</cp:lastModifiedBy>
  <dcterms:modified xsi:type="dcterms:W3CDTF">2019-09-17T02:07:51Z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