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iCs/>
          <w:color w:val="0000FF"/>
          <w:sz w:val="32"/>
          <w:szCs w:val="32"/>
          <w:lang w:val="zh-CN"/>
        </w:rPr>
      </w:pPr>
    </w:p>
    <w:p>
      <w:pPr>
        <w:adjustRightInd w:val="0"/>
        <w:snapToGrid w:val="0"/>
        <w:jc w:val="left"/>
        <w:outlineLvl w:val="0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附件3：</w:t>
      </w: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华文中宋" w:hAnsi="华文中宋" w:eastAsia="华文中宋" w:cs="Times New Roman"/>
          <w:b/>
          <w:bCs/>
          <w:sz w:val="32"/>
          <w:szCs w:val="32"/>
          <w:lang w:val="en-US" w:eastAsia="zh-CN"/>
        </w:rPr>
        <w:t>“建行-广财数字金融班”培养方案</w:t>
      </w:r>
    </w:p>
    <w:tbl>
      <w:tblPr>
        <w:tblStyle w:val="2"/>
        <w:tblW w:w="1062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540"/>
        <w:gridCol w:w="360"/>
        <w:gridCol w:w="1080"/>
        <w:gridCol w:w="2549"/>
        <w:gridCol w:w="511"/>
        <w:gridCol w:w="337"/>
        <w:gridCol w:w="566"/>
        <w:gridCol w:w="566"/>
        <w:gridCol w:w="566"/>
        <w:gridCol w:w="566"/>
        <w:gridCol w:w="566"/>
        <w:gridCol w:w="282"/>
        <w:gridCol w:w="282"/>
        <w:gridCol w:w="566"/>
        <w:gridCol w:w="282"/>
        <w:gridCol w:w="56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课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程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类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别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课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程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模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块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课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程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性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课程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代码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ind w:firstLine="400" w:firstLineChars="200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课程名称</w:t>
            </w: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学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授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课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周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数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总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学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时</w:t>
            </w:r>
          </w:p>
        </w:tc>
        <w:tc>
          <w:tcPr>
            <w:tcW w:w="2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学时分配</w:t>
            </w:r>
          </w:p>
        </w:tc>
        <w:tc>
          <w:tcPr>
            <w:tcW w:w="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开课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学期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建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议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修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读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学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期</w:t>
            </w:r>
          </w:p>
        </w:tc>
        <w:tc>
          <w:tcPr>
            <w:tcW w:w="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辅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修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课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程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考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核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方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理论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讲授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学时</w:t>
            </w:r>
          </w:p>
        </w:tc>
        <w:tc>
          <w:tcPr>
            <w:tcW w:w="1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实践学时</w:t>
            </w:r>
          </w:p>
        </w:tc>
        <w:tc>
          <w:tcPr>
            <w:tcW w:w="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春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季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学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期</w:t>
            </w:r>
          </w:p>
        </w:tc>
        <w:tc>
          <w:tcPr>
            <w:tcW w:w="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秋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季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学</w:t>
            </w:r>
          </w:p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期</w:t>
            </w: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实验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实习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通识课</w:t>
            </w:r>
          </w:p>
        </w:tc>
        <w:tc>
          <w:tcPr>
            <w:tcW w:w="9285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? (中?正?)" w:hAnsi="宋? (中?正?)" w:cs="宋? (中?正?)"/>
                <w:b/>
                <w:bCs/>
                <w:color w:val="auto"/>
                <w:sz w:val="20"/>
                <w:szCs w:val="20"/>
                <w:highlight w:val="none"/>
              </w:rPr>
              <w:t>按原专业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学科基础课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基础课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必修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16046103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会计学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*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考试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20050092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数字金融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*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考试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16165303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商业银行经营管理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*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? (中?正?)" w:hAnsi="宋? (中?正?)" w:eastAsia="宋体 (中文正文)" w:cs="宋? (中?正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考试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4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  <w:t>专业课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  <w:t>专业基础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必修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20050053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金融大数据分析与应用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*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考试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16051503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eastAsia="宋体" w:cs="宋? (中?正?)"/>
                <w:color w:val="auto"/>
                <w:kern w:val="2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金融风险管理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*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考试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20050082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人工智能与量化金融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*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考试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  <w:t>16102202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  <w:t>供应链金融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*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eastAsia="宋体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? (中?正?)" w:hAnsi="宋? (中?正?)" w:eastAsia="宋体 (中文正文)" w:cs="宋? (中?正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考查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  <w:t>建行企业文化与发展战略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*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eastAsia="宋体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eastAsia="宋体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eastAsia="宋体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eastAsia="宋体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eastAsia="宋体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eastAsia="宋体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eastAsia="宋体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eastAsia="宋体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考查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  <w:t>专业方向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  <w:t>选</w:t>
            </w: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修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20050062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粤港澳金融监管制度比较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考查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20050032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金融法基础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eastAsia="宋体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考查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16024501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金融法案例分析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考查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16152102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管理学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eastAsia="宋体" w:cs="宋? (中?正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考查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18050112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信用管理学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2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eastAsia="宋体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宋? (中?正?)" w:hAnsi="宋? (中?正?)" w:cs="宋? (中?正?)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考查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16009302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固定收益证券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2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考查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16031302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投资基金管理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2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宋体 (中文正文)" w:hAnsi="宋体 (中文正文)" w:eastAsia="宋体 (中文正文)"/>
                <w:color w:val="auto"/>
                <w:sz w:val="20"/>
                <w:szCs w:val="24"/>
                <w:highlight w:val="none"/>
              </w:rPr>
              <w:t>考试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16157602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金融理财实务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考查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16009402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cs="?? (????)" w:hAnsiTheme="minorHAnsi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金融衍生工具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cs="Times New Roman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cs="?? (????)" w:hAnsiTheme="minorHAnsi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cs="?? (????)" w:hAnsiTheme="minorHAnsi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考查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  <w:highlight w:val="none"/>
              </w:rPr>
              <w:t>18050082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信托与租赁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考查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  <w:highlight w:val="none"/>
              </w:rPr>
              <w:t>16065302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金融营销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cs="Times New Roman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考查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16133402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?? (????)" w:cs="?? (????)" w:hAnsiTheme="minorHAnsi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利息理论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Times New Roman" w:cs="Times New Roman" w:hAnsiTheme="minorHAnsi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?? (????)" w:cs="?? (????)" w:hAnsiTheme="minorHAnsi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?? (????)" w:cs="?? (????)" w:hAnsiTheme="minorHAnsi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考查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21050052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STATA数据分析及应用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?? (????)" w:cs="?? (????)" w:hAnsiTheme="minorHAnsi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?? (????)??al????)" w:hAnsi="?? (????)??al????)"/>
                <w:color w:val="auto"/>
                <w:sz w:val="20"/>
                <w:highlight w:val="none"/>
              </w:rPr>
              <w:t>考查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18060723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Python 数据分析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48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考试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17007603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网页设计和制作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48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考试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16184203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Java 高级开发技术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?? (????)" w:hAnsi="?? (????)" w:cs="?? (????)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48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" w:hAnsi="?? (????)" w:cs="?? (???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?? (????)" w:hAnsi="?? (????)" w:cs="?? (????)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?? (????)??al????)" w:hAnsi="?? (????)??al????)"/>
                <w:color w:val="auto"/>
                <w:sz w:val="20"/>
                <w:highlight w:val="none"/>
              </w:rPr>
              <w:t>考查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综合运用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必修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毕业实习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考查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毕业论文</w:t>
            </w: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? (中?正?)" w:hAnsi="宋? (中?正?)" w:cs="宋? (中?正?)"/>
                <w:color w:val="auto"/>
                <w:sz w:val="20"/>
                <w:szCs w:val="20"/>
                <w:highlight w:val="none"/>
                <w:lang w:val="en-US" w:eastAsia="zh-CN"/>
              </w:rPr>
              <w:t>设计）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√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是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考查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06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spacing w:line="320" w:lineRule="atLeast"/>
              <w:rPr>
                <w:rFonts w:hint="eastAsia" w:ascii="宋? (中?正?)" w:hAnsi="宋? (中?正?)" w:eastAsia="宋体" w:cs="宋? (中?正?)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? (中?正?)" w:hAnsi="宋? (中?正?)" w:cs="宋? (中?正?)"/>
                <w:color w:val="auto"/>
                <w:sz w:val="20"/>
                <w:szCs w:val="20"/>
                <w:highlight w:val="none"/>
              </w:rPr>
              <w:t>备注：</w:t>
            </w:r>
          </w:p>
          <w:p>
            <w:pPr>
              <w:ind w:firstLine="420" w:firstLineChars="200"/>
              <w:rPr>
                <w:rFonts w:hint="eastAsia" w:ascii="仿宋_GB2312" w:hAnsi="宋? (中?正?)" w:eastAsia="仿宋_GB2312" w:cs="宋? (中?正?)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宋? (中?正?)" w:eastAsia="仿宋_GB2312" w:cs="宋? (中?正?)"/>
                <w:color w:val="auto"/>
                <w:highlight w:val="none"/>
              </w:rPr>
              <w:t>1.总学分要求。本方案培养期为一年，对应大学本科学历教育的第四学年。培养期内，学生</w:t>
            </w:r>
            <w:r>
              <w:rPr>
                <w:rFonts w:ascii="仿宋_GB2312" w:hAnsi="宋? (中?正?)" w:eastAsia="仿宋_GB2312" w:cs="宋? (中?正?)"/>
                <w:color w:val="auto"/>
                <w:highlight w:val="none"/>
              </w:rPr>
              <w:t>应修满2</w:t>
            </w:r>
            <w:r>
              <w:rPr>
                <w:rFonts w:hint="eastAsia" w:ascii="仿宋_GB2312" w:hAnsi="宋? (中?正?)" w:eastAsia="仿宋_GB2312" w:cs="宋? (中?正?)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ascii="仿宋_GB2312" w:hAnsi="宋? (中?正?)" w:eastAsia="仿宋_GB2312" w:cs="宋? (中?正?)"/>
                <w:color w:val="auto"/>
                <w:highlight w:val="none"/>
              </w:rPr>
              <w:t>-2</w:t>
            </w:r>
            <w:r>
              <w:rPr>
                <w:rFonts w:hint="eastAsia" w:ascii="仿宋_GB2312" w:hAnsi="宋? (中?正?)" w:eastAsia="仿宋_GB2312" w:cs="宋? (中?正?)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ascii="仿宋_GB2312" w:hAnsi="宋? (中?正?)" w:eastAsia="仿宋_GB2312" w:cs="宋? (中?正?)"/>
                <w:color w:val="auto"/>
                <w:highlight w:val="none"/>
              </w:rPr>
              <w:t>学分</w:t>
            </w:r>
            <w:r>
              <w:rPr>
                <w:rFonts w:hint="eastAsia" w:ascii="仿宋_GB2312" w:hAnsi="宋? (中?正?)" w:eastAsia="仿宋_GB2312" w:cs="宋? (中?正?)"/>
                <w:color w:val="auto"/>
                <w:highlight w:val="none"/>
              </w:rPr>
              <w:t>（</w:t>
            </w:r>
            <w:r>
              <w:rPr>
                <w:rFonts w:hint="eastAsia" w:ascii="仿宋_GB2312" w:hAnsi="宋? (中?正?)" w:eastAsia="仿宋_GB2312" w:cs="宋? (中?正?)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ascii="仿宋_GB2312" w:hAnsi="宋? (中?正?)" w:eastAsia="仿宋_GB2312" w:cs="宋? (中?正?)"/>
                <w:color w:val="auto"/>
                <w:highlight w:val="none"/>
              </w:rPr>
              <w:t>门课程</w:t>
            </w:r>
            <w:r>
              <w:rPr>
                <w:rFonts w:hint="eastAsia" w:ascii="仿宋_GB2312" w:hAnsi="宋? (中?正?)" w:eastAsia="仿宋_GB2312" w:cs="宋? (中?正?)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? (中?正?)" w:eastAsia="仿宋_GB2312" w:cs="宋? (中?正?)"/>
                <w:color w:val="auto"/>
                <w:highlight w:val="none"/>
                <w:lang w:val="en-US" w:eastAsia="zh-CN"/>
              </w:rPr>
              <w:t>包括8门必修课和2门选修课</w:t>
            </w:r>
            <w:r>
              <w:rPr>
                <w:rFonts w:hint="eastAsia" w:ascii="仿宋_GB2312" w:hAnsi="宋? (中?正?)" w:eastAsia="仿宋_GB2312" w:cs="宋? (中?正?)"/>
                <w:color w:val="auto"/>
                <w:highlight w:val="none"/>
              </w:rPr>
              <w:t>）</w:t>
            </w:r>
            <w:r>
              <w:rPr>
                <w:rFonts w:ascii="仿宋_GB2312" w:hAnsi="宋? (中?正?)" w:eastAsia="仿宋_GB2312" w:cs="宋? (中?正?)"/>
                <w:color w:val="auto"/>
                <w:highlight w:val="none"/>
              </w:rPr>
              <w:t>，</w:t>
            </w:r>
            <w:r>
              <w:rPr>
                <w:rFonts w:hint="eastAsia" w:ascii="仿宋_GB2312" w:hAnsi="宋? (中?正?)" w:eastAsia="仿宋_GB2312" w:cs="宋? (中?正?)"/>
                <w:color w:val="auto"/>
                <w:highlight w:val="none"/>
              </w:rPr>
              <w:t>其中，</w:t>
            </w:r>
            <w:r>
              <w:rPr>
                <w:rFonts w:ascii="仿宋_GB2312" w:hAnsi="宋? (中?正?)" w:eastAsia="仿宋_GB2312" w:cs="宋? (中?正?)"/>
                <w:color w:val="auto"/>
                <w:highlight w:val="none"/>
              </w:rPr>
              <w:t>学科基础课</w:t>
            </w:r>
            <w:r>
              <w:rPr>
                <w:rFonts w:hint="eastAsia" w:ascii="仿宋_GB2312" w:hAnsi="宋? (中?正?)" w:eastAsia="仿宋_GB2312" w:cs="宋? (中?正?)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ascii="仿宋_GB2312" w:hAnsi="宋? (中?正?)" w:eastAsia="仿宋_GB2312" w:cs="宋? (中?正?)"/>
                <w:color w:val="auto"/>
                <w:highlight w:val="none"/>
              </w:rPr>
              <w:t>学分，专业必修课</w:t>
            </w:r>
            <w:r>
              <w:rPr>
                <w:rFonts w:hint="eastAsia" w:ascii="仿宋_GB2312" w:hAnsi="宋? (中?正?)" w:eastAsia="仿宋_GB2312" w:cs="宋? (中?正?)"/>
                <w:color w:val="auto"/>
                <w:highlight w:val="none"/>
                <w:lang w:val="en-US" w:eastAsia="zh-CN"/>
              </w:rPr>
              <w:t>11</w:t>
            </w:r>
            <w:r>
              <w:rPr>
                <w:rFonts w:ascii="仿宋_GB2312" w:hAnsi="宋? (中?正?)" w:eastAsia="仿宋_GB2312" w:cs="宋? (中?正?)"/>
                <w:color w:val="auto"/>
                <w:highlight w:val="none"/>
              </w:rPr>
              <w:t>学分、专业选修课3-4学分。</w:t>
            </w:r>
            <w:r>
              <w:rPr>
                <w:rFonts w:hint="eastAsia" w:ascii="仿宋_GB2312" w:hAnsi="宋? (中?正?)" w:eastAsia="仿宋_GB2312" w:cs="宋? (中?正?)"/>
                <w:color w:val="auto"/>
                <w:highlight w:val="none"/>
                <w:lang w:val="en-US" w:eastAsia="zh-CN"/>
              </w:rPr>
              <w:t>学生毕业实际获得的必修、选修、通识课程学分（修读所在专业及“数字金融班”获得的学分）不得低于所在专业对应的课程学分要求。</w:t>
            </w:r>
          </w:p>
          <w:p>
            <w:pPr>
              <w:ind w:firstLine="420" w:firstLineChars="200"/>
              <w:rPr>
                <w:rFonts w:hint="eastAsia" w:ascii="仿宋_GB2312" w:hAnsi="宋? (中?正?)" w:eastAsia="仿宋_GB2312" w:cs="宋? (中?正?)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宋? (中?正?)" w:eastAsia="仿宋_GB2312" w:cs="宋? (中?正?)"/>
                <w:color w:val="auto"/>
                <w:highlight w:val="none"/>
                <w:lang w:val="en-US" w:eastAsia="zh-CN"/>
              </w:rPr>
              <w:t>2.联合培养期间的课程学习按照学校有关规定实行学分互认。原专业为经济、金融、管理类专业的学生，若已经修过相关课程，可以申请免修。凡申请免修部分课程的学生，应当增加修读相应学分的选修课，使所修总学分不能低于22个学分。</w:t>
            </w:r>
          </w:p>
          <w:p>
            <w:pPr>
              <w:ind w:firstLine="420" w:firstLineChars="200"/>
              <w:rPr>
                <w:rFonts w:hint="eastAsia" w:ascii="仿宋_GB2312" w:hAnsi="宋? (中?正?)" w:eastAsia="仿宋_GB2312" w:cs="宋? (中?正?)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宋? (中?正?)" w:eastAsia="仿宋_GB2312" w:cs="宋? (中?正?)"/>
                <w:color w:val="auto"/>
                <w:highlight w:val="none"/>
                <w:lang w:val="en-US" w:eastAsia="zh-CN"/>
              </w:rPr>
              <w:t>3.社会劳动与实践、毕业实习和毕业论文（设计）三门综合运用类课程须遵照学生原专业的培养方案要求。其中，在毕业实习环节，由建设银行提供实习实践平台并负责实习管理，金融学院协助学生所在学院做好相关安排。</w:t>
            </w:r>
          </w:p>
          <w:p>
            <w:pPr>
              <w:ind w:firstLine="420" w:firstLineChars="200"/>
              <w:rPr>
                <w:rFonts w:hint="default" w:ascii="仿宋_GB2312" w:hAnsi="宋? (中?正?)" w:eastAsia="仿宋_GB2312" w:cs="宋? (中?正?)"/>
                <w:color w:val="auto"/>
                <w:highlight w:val="none"/>
                <w:lang w:val="en-US" w:eastAsia="zh-CN"/>
              </w:rPr>
            </w:pPr>
          </w:p>
        </w:tc>
      </w:tr>
    </w:tbl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? (中?正?)">
    <w:altName w:val="宋体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宋体 (中文正文)">
    <w:altName w:val="宋体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 (????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 (????)??al????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C6DB8"/>
    <w:rsid w:val="01A3640E"/>
    <w:rsid w:val="1ABD1EC9"/>
    <w:rsid w:val="2F9327FF"/>
    <w:rsid w:val="350C6DB8"/>
    <w:rsid w:val="49AA6460"/>
    <w:rsid w:val="5896658B"/>
    <w:rsid w:val="5D6210EB"/>
    <w:rsid w:val="6E8012C1"/>
    <w:rsid w:val="724C5FF8"/>
    <w:rsid w:val="72FB79A3"/>
    <w:rsid w:val="7725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2021-08-30T02:48:00Z</dcterms:created>
  <dc:creator>青</dc:creator>
  <cp:lastModifiedBy>Administrator</cp:lastModifiedBy>
  <dcterms:modified xsi:type="dcterms:W3CDTF">2021-09-02T07:28:56Z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DDB828D2E0E04435A84FC0AE46359FF1</vt:lpwstr>
  </property>
</Properties>
</file>