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202</w:t>
      </w:r>
      <w:r>
        <w:rPr>
          <w:rFonts w:hint="eastAsia"/>
          <w:b/>
          <w:bCs/>
          <w:sz w:val="44"/>
          <w:szCs w:val="36"/>
          <w:lang w:val="en-US" w:eastAsia="zh-CN"/>
        </w:rPr>
        <w:t>1</w:t>
      </w:r>
      <w:r>
        <w:rPr>
          <w:rFonts w:hint="eastAsia"/>
          <w:b/>
          <w:bCs/>
          <w:sz w:val="44"/>
          <w:szCs w:val="36"/>
        </w:rPr>
        <w:t>--202</w:t>
      </w:r>
      <w:r>
        <w:rPr>
          <w:rFonts w:hint="eastAsia"/>
          <w:b/>
          <w:bCs/>
          <w:sz w:val="44"/>
          <w:szCs w:val="36"/>
          <w:lang w:val="en-US" w:eastAsia="zh-CN"/>
        </w:rPr>
        <w:t>2</w:t>
      </w:r>
      <w:r>
        <w:rPr>
          <w:rFonts w:hint="eastAsia"/>
          <w:b/>
          <w:bCs/>
          <w:sz w:val="44"/>
          <w:szCs w:val="36"/>
        </w:rPr>
        <w:t>学年本科教育教学奖励发放流程</w:t>
      </w:r>
    </w:p>
    <w:p>
      <w:pPr>
        <w:rPr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请各项目负责人(共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项)指定团队成员一名填报，具体发放步骤如下：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进入信息门户的财务管理系统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薪酬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个税系统——薪酬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委托清单列表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“新增”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“校内人员单位发”模板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调离人员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校外人员劳务费（按应发计税）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”或“</w:t>
      </w:r>
      <w:r>
        <w:rPr>
          <w:rFonts w:hint="eastAsia" w:ascii="仿宋_GB2312" w:hAnsi="仿宋_GB2312" w:eastAsia="仿宋_GB2312" w:cs="仿宋_GB2312"/>
          <w:sz w:val="32"/>
          <w:szCs w:val="32"/>
        </w:rPr>
        <w:t>校外人员劳务费（按应发计税）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退休人员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使用“外聘、离退休人员单位发”</w:t>
      </w:r>
      <w:r>
        <w:rPr>
          <w:rFonts w:hint="eastAsia" w:ascii="仿宋_GB2312" w:hAnsi="仿宋_GB2312" w:eastAsia="仿宋_GB2312" w:cs="仿宋_GB2312"/>
          <w:sz w:val="32"/>
          <w:szCs w:val="32"/>
        </w:rPr>
        <w:t>单独填报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报账点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选择“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本校区”。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清单名称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统一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2021-2022年度本科教育教学奖励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经费来源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选择项目编号“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000-50000203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”（在项目编号中输入后点击开始查询后可以选择），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详细说明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所发放的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奖励项目的名称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添加发放人员和发放金额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总金额不得超过项目奖励金额。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提交委托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表格打印点击“印领表”，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打印表格并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相关人员签字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签字要求：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包括制表人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、单位负责人。如项目负责人同时为单位负责人的，根据学校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经费支出审批要求还需由所在部门其他党政主要负责人审批，无其他党政主要负责人的，由分管校领导审批。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“印领表”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纸质材料于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10月13日前（逾期不再受理）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经相关人员签名后提交至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行政楼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人力资源处薪酬与社保管理科，待人力资源处审签后统一交财务处审核发放。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操作中如遇系统问题，请咨询财务与国有资产管理处，电话84096962。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OGU2ZWUwNzAzNDRlYjFmNWU4NTNjZDQ4OTAxOTkifQ=="/>
  </w:docVars>
  <w:rsids>
    <w:rsidRoot w:val="0022307D"/>
    <w:rsid w:val="00172E78"/>
    <w:rsid w:val="00180A6B"/>
    <w:rsid w:val="0022307D"/>
    <w:rsid w:val="00245477"/>
    <w:rsid w:val="004052A5"/>
    <w:rsid w:val="008216DF"/>
    <w:rsid w:val="008418C7"/>
    <w:rsid w:val="008A3460"/>
    <w:rsid w:val="008D19F0"/>
    <w:rsid w:val="00AF37F4"/>
    <w:rsid w:val="00F46B27"/>
    <w:rsid w:val="05DF7CA0"/>
    <w:rsid w:val="13F45788"/>
    <w:rsid w:val="16CE7522"/>
    <w:rsid w:val="289447B6"/>
    <w:rsid w:val="2F9F358E"/>
    <w:rsid w:val="49B30FE2"/>
    <w:rsid w:val="5AE664C4"/>
    <w:rsid w:val="63763E4F"/>
    <w:rsid w:val="7F02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503</Characters>
  <Lines>2</Lines>
  <Paragraphs>1</Paragraphs>
  <TotalTime>3</TotalTime>
  <ScaleCrop>false</ScaleCrop>
  <LinksUpToDate>false</LinksUpToDate>
  <CharactersWithSpaces>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2022-09-22T09:47:00Z</dcterms:created>
  <dc:creator>admin</dc:creator>
  <cp:lastModifiedBy>Shuxia08</cp:lastModifiedBy>
  <cp:lastPrinted>2022-09-27T08:21:00Z</cp:lastPrinted>
  <dcterms:modified xsi:type="dcterms:W3CDTF">2022-09-30T08:51:29Z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042FD0EB63124834B4D1FD050250B64A</vt:lpwstr>
  </property>
</Properties>
</file>