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2020年校级课程思政示范项目立项名单</w:t>
      </w:r>
    </w:p>
    <w:tbl>
      <w:tblPr>
        <w:tblStyle w:val="5"/>
        <w:tblW w:w="1502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40"/>
        <w:gridCol w:w="6378"/>
        <w:gridCol w:w="371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7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color w:val="000000"/>
                <w:sz w:val="24"/>
                <w:szCs w:val="24"/>
              </w:rPr>
              <w:t>项目所属单位</w:t>
            </w:r>
          </w:p>
        </w:tc>
        <w:tc>
          <w:tcPr>
            <w:tcW w:w="184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color w:val="000000"/>
                <w:sz w:val="24"/>
                <w:szCs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0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课程思政示范团队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影视产业课程群思政教学团队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湾区影视产业学院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贾毅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课程思政示范团队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税收学专业课程思政示范团队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财政税务学院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孙伟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课程思政示范团队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以艺术+思政为聚焦的产品设计专业教学团队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艺术与设计学院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熊青珍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课程思政示范课程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 xml:space="preserve">金融计量学 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金融学院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 xml:space="preserve">张芳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课程思政示范课程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宏观经济学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经济学院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徐娟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课程思政示范课程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创意思维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艺术与设计学院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汪欣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课程思政示范课程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设计思维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湾区影视产业学院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乔国玲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课程思政示范课程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地图学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  <w:lang w:val="en-US" w:eastAsia="zh-CN"/>
              </w:rPr>
              <w:t>文化旅游与地理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乔纪纲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课程思政示范课程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市场营销学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工商管理学院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  <w:lang w:val="en-US" w:eastAsia="zh-CN"/>
              </w:rPr>
              <w:t>/粤商学院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冯小亮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课程思政示范课程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经济法学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谢伟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课程思政示范课程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中级财务会计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会计学院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孔令辉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40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课程思政示范课堂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创意思维概论——非虚构写作中的故事冲突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人文与传播学院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  <w:lang w:val="en-US" w:eastAsia="zh-CN"/>
              </w:rPr>
              <w:t>网络传播学院（合署）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王雷雷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课程思政示范课堂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高等代数——第三章第一节：消元法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统计与数学学院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谭学忠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课程思政示范课堂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造型基础——第一章：动漫思维概述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湾区影视产业学院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陈睿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课程思政示范课堂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设计初步——第三讲第二节：中国传统营城理念与建筑文化传承与创新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  <w:lang w:val="en-US" w:eastAsia="zh-CN"/>
              </w:rPr>
              <w:t>文化旅游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与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  <w:lang w:val="en-US" w:eastAsia="zh-CN"/>
              </w:rPr>
              <w:t>地理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孙莹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课程思政示范课堂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概率论与数理统计——第一章第四节：条件概率的乘法公式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统计与数学学院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李真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课程思政示范课堂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管理学——第四章第一、二、三节：环境分析与理性决策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工商管理学院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  <w:lang w:val="en-US" w:eastAsia="zh-CN"/>
              </w:rPr>
              <w:t>/粤商学院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叶新云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课程思政示范课堂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英语写作Ⅱ—— Unit 9 Culture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外国语学院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李奕奇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40" w:type="dxa"/>
            <w:vAlign w:val="center"/>
          </w:tcPr>
          <w:p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iCs/>
                <w:color w:val="000000"/>
                <w:sz w:val="24"/>
                <w:szCs w:val="24"/>
              </w:rPr>
              <w:t>课程思政示范课堂</w:t>
            </w:r>
          </w:p>
        </w:tc>
        <w:tc>
          <w:tcPr>
            <w:tcW w:w="637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数字媒体艺术导论——第六章第二节：数字媒体艺术与社会文化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湾区影视产业学院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  <w:szCs w:val="24"/>
              </w:rPr>
              <w:t>吕宣</w:t>
            </w:r>
          </w:p>
        </w:tc>
      </w:tr>
    </w:tbl>
    <w:p>
      <w:pPr>
        <w:spacing w:line="560" w:lineRule="exact"/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lOTRjN2U0YjVkZmNkMDBhNGFmODViMTJjY2NkNmMifQ=="/>
  </w:docVars>
  <w:rsids>
    <w:rsidRoot w:val="004C14F2"/>
    <w:rsid w:val="000B6E49"/>
    <w:rsid w:val="001178DF"/>
    <w:rsid w:val="00177B65"/>
    <w:rsid w:val="001B1152"/>
    <w:rsid w:val="002F3F9A"/>
    <w:rsid w:val="003721D8"/>
    <w:rsid w:val="003A67F7"/>
    <w:rsid w:val="00435565"/>
    <w:rsid w:val="004C14F2"/>
    <w:rsid w:val="004D331D"/>
    <w:rsid w:val="004F7B3C"/>
    <w:rsid w:val="005A7881"/>
    <w:rsid w:val="006308D0"/>
    <w:rsid w:val="00662837"/>
    <w:rsid w:val="00734618"/>
    <w:rsid w:val="00753B75"/>
    <w:rsid w:val="007574BD"/>
    <w:rsid w:val="0080636E"/>
    <w:rsid w:val="008E2F63"/>
    <w:rsid w:val="009E4BED"/>
    <w:rsid w:val="00A82DE9"/>
    <w:rsid w:val="00B11CBC"/>
    <w:rsid w:val="00B7407F"/>
    <w:rsid w:val="00C32393"/>
    <w:rsid w:val="00C95A52"/>
    <w:rsid w:val="00D25629"/>
    <w:rsid w:val="00DA0D80"/>
    <w:rsid w:val="00E9033A"/>
    <w:rsid w:val="00EA2388"/>
    <w:rsid w:val="00ED16E6"/>
    <w:rsid w:val="00ED78BA"/>
    <w:rsid w:val="00F40A3A"/>
    <w:rsid w:val="00FE2679"/>
    <w:rsid w:val="362D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714</Characters>
  <Lines>5</Lines>
  <Paragraphs>1</Paragraphs>
  <TotalTime>17</TotalTime>
  <ScaleCrop>false</ScaleCrop>
  <LinksUpToDate>false</LinksUpToDate>
  <CharactersWithSpaces>838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2020-11-02T01:07:00Z</dcterms:created>
  <dc:creator>王雪梅</dc:creator>
  <cp:lastModifiedBy>crystal--wang</cp:lastModifiedBy>
  <cp:lastPrinted>2020-11-09T08:18:00Z</cp:lastPrinted>
  <dcterms:modified xsi:type="dcterms:W3CDTF">2023-01-06T07:36:44Z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788DF8B8F1BC489092310D6AA444914A</vt:lpwstr>
  </property>
</Properties>
</file>