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562" w:lineRule="atLeast"/>
        <w:jc w:val="center"/>
        <w:textAlignment w:val="baseline"/>
        <w:rPr>
          <w:rStyle w:val="8"/>
          <w:rFonts w:ascii="宋体" w:hAnsi="宋体" w:eastAsia="宋体" w:cs="宋体"/>
          <w:color w:val="302C30"/>
          <w:sz w:val="43"/>
          <w:szCs w:val="43"/>
        </w:rPr>
      </w:pPr>
      <w:r>
        <w:rPr>
          <w:rStyle w:val="8"/>
          <w:rFonts w:hint="eastAsia" w:ascii="宋体" w:hAnsi="宋体" w:eastAsia="宋体" w:cs="宋体"/>
          <w:color w:val="302C30"/>
          <w:sz w:val="43"/>
          <w:szCs w:val="43"/>
          <w:lang w:eastAsia="zh-CN"/>
        </w:rPr>
        <w:drawing>
          <wp:inline distT="0" distB="0" distL="114300" distR="114300">
            <wp:extent cx="5268595" cy="971550"/>
            <wp:effectExtent l="0" t="0" r="8255" b="0"/>
            <wp:docPr id="3" name="图片 3" descr="30112adca42614288d1e6aa434ef8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112adca42614288d1e6aa434ef8c9"/>
                    <pic:cNvPicPr>
                      <a:picLocks noChangeAspect="1"/>
                    </pic:cNvPicPr>
                  </pic:nvPicPr>
                  <pic:blipFill>
                    <a:blip r:embed="rId4"/>
                    <a:stretch>
                      <a:fillRect/>
                    </a:stretch>
                  </pic:blipFill>
                  <pic:spPr>
                    <a:xfrm>
                      <a:off x="0" y="0"/>
                      <a:ext cx="5268595" cy="971550"/>
                    </a:xfrm>
                    <a:prstGeom prst="rect">
                      <a:avLst/>
                    </a:prstGeom>
                  </pic:spPr>
                </pic:pic>
              </a:graphicData>
            </a:graphic>
          </wp:inline>
        </w:drawing>
      </w:r>
    </w:p>
    <w:p>
      <w:pPr>
        <w:jc w:val="right"/>
        <w:rPr>
          <w:rStyle w:val="8"/>
          <w:rFonts w:ascii="宋体" w:hAnsi="宋体" w:eastAsia="宋体" w:cs="宋体"/>
          <w:color w:val="302C30"/>
          <w:sz w:val="43"/>
          <w:szCs w:val="43"/>
        </w:rPr>
      </w:pPr>
      <w:r>
        <w:rPr>
          <w:rFonts w:hint="eastAsia"/>
          <w:sz w:val="28"/>
          <w:szCs w:val="28"/>
        </w:rPr>
        <w:t>粤财大教〔2020〕</w:t>
      </w:r>
      <w:r>
        <w:rPr>
          <w:rFonts w:hint="eastAsia"/>
          <w:sz w:val="28"/>
          <w:szCs w:val="28"/>
          <w:lang w:val="en-US" w:eastAsia="zh-CN"/>
        </w:rPr>
        <w:t>26</w:t>
      </w:r>
      <w:r>
        <w:rPr>
          <w:rFonts w:hint="eastAsia"/>
          <w:sz w:val="28"/>
          <w:szCs w:val="28"/>
        </w:rPr>
        <w:t>号</w:t>
      </w:r>
    </w:p>
    <w:p>
      <w:pPr>
        <w:pStyle w:val="5"/>
        <w:widowControl/>
        <w:spacing w:line="562" w:lineRule="atLeast"/>
        <w:jc w:val="center"/>
        <w:textAlignment w:val="baseline"/>
        <w:rPr>
          <w:rStyle w:val="8"/>
          <w:rFonts w:ascii="宋体" w:hAnsi="宋体" w:eastAsia="宋体" w:cs="宋体"/>
          <w:color w:val="302C30"/>
          <w:sz w:val="43"/>
          <w:szCs w:val="43"/>
        </w:rPr>
      </w:pPr>
      <w:r>
        <w:rPr>
          <w:rStyle w:val="8"/>
          <w:rFonts w:hint="eastAsia" w:ascii="宋体" w:hAnsi="宋体" w:eastAsia="宋体" w:cs="宋体"/>
          <w:color w:val="302C30"/>
          <w:sz w:val="43"/>
          <w:szCs w:val="43"/>
        </w:rPr>
        <w:t>关于做好2020届本科毕业论文（设计）和毕业实习材料归档工作的通知</w:t>
      </w:r>
    </w:p>
    <w:p>
      <w:pPr>
        <w:pStyle w:val="5"/>
        <w:widowControl/>
        <w:spacing w:line="562" w:lineRule="atLeast"/>
        <w:jc w:val="center"/>
        <w:textAlignment w:val="baseline"/>
        <w:rPr>
          <w:rStyle w:val="8"/>
          <w:rFonts w:ascii="宋体" w:hAnsi="宋体" w:eastAsia="宋体" w:cs="宋体"/>
          <w:color w:val="302C30"/>
          <w:sz w:val="43"/>
          <w:szCs w:val="43"/>
        </w:rPr>
      </w:pPr>
    </w:p>
    <w:p>
      <w:pPr>
        <w:rPr>
          <w:rFonts w:asciiTheme="minorEastAsia" w:hAnsiTheme="minorEastAsia" w:cstheme="minorEastAsia"/>
          <w:sz w:val="28"/>
          <w:szCs w:val="28"/>
        </w:rPr>
      </w:pPr>
      <w:r>
        <w:rPr>
          <w:rFonts w:hint="eastAsia" w:asciiTheme="minorEastAsia" w:hAnsiTheme="minorEastAsia" w:cstheme="minorEastAsia"/>
          <w:sz w:val="28"/>
          <w:szCs w:val="28"/>
        </w:rPr>
        <w:t>各学院：</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为做好2020届本科毕业论文（设计）和毕业实习材料的归档工作，现就归档材料内容和具体要求通知如下：</w:t>
      </w:r>
    </w:p>
    <w:p>
      <w:pPr>
        <w:pStyle w:val="5"/>
        <w:widowControl/>
        <w:spacing w:line="562" w:lineRule="atLeast"/>
        <w:textAlignment w:val="baseline"/>
        <w:rPr>
          <w:rStyle w:val="8"/>
          <w:rFonts w:ascii="宋体" w:hAnsi="宋体" w:eastAsia="宋体" w:cs="宋体"/>
          <w:color w:val="302C30"/>
          <w:sz w:val="28"/>
          <w:szCs w:val="28"/>
        </w:rPr>
      </w:pPr>
      <w:r>
        <w:rPr>
          <w:rStyle w:val="8"/>
          <w:rFonts w:hint="eastAsia" w:ascii="宋体" w:hAnsi="宋体" w:eastAsia="宋体" w:cs="宋体"/>
          <w:color w:val="302C30"/>
          <w:sz w:val="28"/>
          <w:szCs w:val="28"/>
        </w:rPr>
        <w:t xml:space="preserve">    一、本科毕业论文（设计）</w:t>
      </w:r>
    </w:p>
    <w:p>
      <w:pPr>
        <w:ind w:firstLine="560"/>
        <w:rPr>
          <w:sz w:val="28"/>
          <w:szCs w:val="28"/>
        </w:rPr>
      </w:pPr>
      <w:r>
        <w:rPr>
          <w:rFonts w:hint="eastAsia"/>
          <w:sz w:val="28"/>
          <w:szCs w:val="28"/>
        </w:rPr>
        <w:t>1.受疫情影响，2020届本科毕业生毕业论文（设计）正稿只需交电子文档作为教务处归档材料。</w:t>
      </w:r>
    </w:p>
    <w:p>
      <w:pPr>
        <w:ind w:firstLine="560"/>
        <w:rPr>
          <w:sz w:val="28"/>
          <w:szCs w:val="28"/>
        </w:rPr>
      </w:pPr>
      <w:r>
        <w:rPr>
          <w:rFonts w:hint="eastAsia"/>
          <w:sz w:val="28"/>
          <w:szCs w:val="28"/>
        </w:rPr>
        <w:t>2. 毕业论文（设计）归档材料包括：毕业论文（设计）、开题报告、指导记录表、答辩（评议）记录表、维普论文检测报告—原文对照报告，所有材料一律采用PDF格式。</w:t>
      </w:r>
    </w:p>
    <w:p>
      <w:pPr>
        <w:ind w:firstLine="560"/>
        <w:rPr>
          <w:color w:val="0000FF"/>
          <w:sz w:val="28"/>
          <w:szCs w:val="28"/>
        </w:rPr>
      </w:pPr>
      <w:r>
        <w:rPr>
          <w:rFonts w:hint="eastAsia"/>
          <w:sz w:val="28"/>
          <w:szCs w:val="28"/>
        </w:rPr>
        <w:t>3.归档前，指导老师应逐一检查各归档材料的完整性，要求毕业论文封面、成绩评定表、中文内容摘要、英文内容摘要、目录、正文、注释、参考文献、附录和致谢内容齐全。同时检查“开题报告”、“指导记录表”、“答辩（评议）记录表”填写内容是否符合要求、时间顺序是否合理，各栏签名是否齐备、维普论文检测报告提交检测的论文是否为学生本人撰写的毕业论文，并在首页签字确认。上述所有材料需要签名处全部用电子签名，电子签名要求体现个人字迹，可借助相关签名软件或直接在PDF文档插入签名，插入的PDF签名采用图片或手写模式。</w:t>
      </w:r>
    </w:p>
    <w:p>
      <w:pPr>
        <w:ind w:firstLine="560"/>
        <w:rPr>
          <w:sz w:val="28"/>
          <w:szCs w:val="28"/>
        </w:rPr>
      </w:pPr>
      <w:r>
        <w:rPr>
          <w:rFonts w:hint="eastAsia"/>
          <w:sz w:val="28"/>
          <w:szCs w:val="28"/>
        </w:rPr>
        <w:t>4.请学院按照xx学院→xx专业→xx班级依次建立文件夹和子文件夹，整班建制按学号顺序归档，每个班附上《</w:t>
      </w:r>
      <w:r>
        <w:rPr>
          <w:rFonts w:hint="eastAsia" w:ascii="宋体" w:hAnsi="宋体" w:eastAsia="宋体" w:cs="宋体"/>
          <w:sz w:val="28"/>
          <w:szCs w:val="28"/>
        </w:rPr>
        <w:t>2020届本科毕业论文（设计）目录</w:t>
      </w:r>
      <w:r>
        <w:rPr>
          <w:rFonts w:hint="eastAsia"/>
          <w:sz w:val="28"/>
          <w:szCs w:val="28"/>
        </w:rPr>
        <w:t>》（附件1），每位学生建立一个文件夹，文件夹按照“学号+姓名”命名，文件夹内放入三个文档：毕业论文、三表（开题报告、指导记录表、答辩（评议）记录表）、查重报告。辅修专业毕业论文材料以辅修专业所在学院为单位单独建一个文件夹，文件夹以“辅修”命名。具体归档样式见示例（附件2）。</w:t>
      </w:r>
    </w:p>
    <w:p>
      <w:pPr>
        <w:ind w:firstLine="560"/>
        <w:rPr>
          <w:sz w:val="28"/>
          <w:szCs w:val="28"/>
        </w:rPr>
      </w:pPr>
      <w:r>
        <w:rPr>
          <w:rFonts w:hint="eastAsia"/>
          <w:sz w:val="28"/>
          <w:szCs w:val="28"/>
        </w:rPr>
        <w:t>5.</w:t>
      </w:r>
      <w:r>
        <w:rPr>
          <w:sz w:val="28"/>
          <w:szCs w:val="28"/>
        </w:rPr>
        <w:t>以开放式课程（项目）学分替换获得毕业论文成绩的，将《广东财经大学开放式课程（项目）学分申请表》和学分申请材料</w:t>
      </w:r>
      <w:r>
        <w:rPr>
          <w:rFonts w:hint="eastAsia"/>
          <w:sz w:val="28"/>
          <w:szCs w:val="28"/>
        </w:rPr>
        <w:t>扫描成PDF电子版归档</w:t>
      </w:r>
      <w:r>
        <w:rPr>
          <w:sz w:val="28"/>
          <w:szCs w:val="28"/>
        </w:rPr>
        <w:t>，随班级建制归档。</w:t>
      </w:r>
    </w:p>
    <w:p>
      <w:pPr>
        <w:ind w:firstLine="560"/>
        <w:rPr>
          <w:rFonts w:hint="eastAsia"/>
          <w:sz w:val="28"/>
          <w:szCs w:val="28"/>
        </w:rPr>
      </w:pPr>
      <w:r>
        <w:rPr>
          <w:rFonts w:hint="eastAsia"/>
          <w:sz w:val="28"/>
          <w:szCs w:val="28"/>
        </w:rPr>
        <w:t>6.请各学院提交本学院《2020届本科毕业论文（设计）汇总表》（附件3）和文字总结（附件4），总结中应对选题情况和整体质量进行专门分析。以开放式课程（项目）替换毕业论文（设计）的需在班级目录和汇总表备注中进行注明。</w:t>
      </w:r>
    </w:p>
    <w:p>
      <w:pPr>
        <w:ind w:firstLine="560"/>
        <w:rPr>
          <w:sz w:val="28"/>
          <w:szCs w:val="28"/>
        </w:rPr>
      </w:pPr>
      <w:r>
        <w:rPr>
          <w:rFonts w:hint="eastAsia"/>
          <w:sz w:val="28"/>
          <w:szCs w:val="28"/>
        </w:rPr>
        <w:t>7.毕业论文（设计）总评成绩为优秀的学生要求准备好一份纸质版材料交学校综合档案室归档，包括毕业论文（设计）、开题报告、指导记录表、答辩记录表、查重报告等（要求原件），由学院统一整理后交由学校综合档案室，具体时间和要求待学校综合档案室通知。</w:t>
      </w:r>
    </w:p>
    <w:p>
      <w:pPr>
        <w:ind w:firstLine="560"/>
        <w:rPr>
          <w:sz w:val="28"/>
          <w:szCs w:val="28"/>
        </w:rPr>
      </w:pPr>
      <w:r>
        <w:rPr>
          <w:rFonts w:hint="eastAsia"/>
          <w:sz w:val="28"/>
          <w:szCs w:val="28"/>
        </w:rPr>
        <w:t>8.毕业论文（设计）及相关材料是重要的教学活动档案，是检查和评估教学活动的重要教学凭证，请各学院仔细检查、核对，确保</w:t>
      </w:r>
      <w:r>
        <w:rPr>
          <w:rFonts w:hint="eastAsia" w:ascii="宋体" w:hAnsi="宋体" w:eastAsia="宋体" w:cs="宋体"/>
          <w:sz w:val="28"/>
          <w:szCs w:val="28"/>
        </w:rPr>
        <w:t>归档留存的材料</w:t>
      </w:r>
      <w:r>
        <w:rPr>
          <w:rFonts w:hint="eastAsia"/>
          <w:sz w:val="28"/>
          <w:szCs w:val="28"/>
        </w:rPr>
        <w:t>无误。</w:t>
      </w:r>
    </w:p>
    <w:p>
      <w:pPr>
        <w:numPr>
          <w:ilvl w:val="0"/>
          <w:numId w:val="1"/>
        </w:numPr>
        <w:ind w:firstLine="560"/>
        <w:rPr>
          <w:rFonts w:ascii="宋体" w:hAnsi="宋体" w:eastAsia="宋体" w:cs="宋体"/>
          <w:b/>
          <w:bCs/>
          <w:sz w:val="28"/>
          <w:szCs w:val="28"/>
        </w:rPr>
      </w:pPr>
      <w:r>
        <w:rPr>
          <w:rFonts w:hint="eastAsia" w:ascii="宋体" w:hAnsi="宋体" w:eastAsia="宋体" w:cs="宋体"/>
          <w:b/>
          <w:bCs/>
          <w:sz w:val="28"/>
          <w:szCs w:val="28"/>
        </w:rPr>
        <w:t>毕业实习</w:t>
      </w:r>
    </w:p>
    <w:p>
      <w:pPr>
        <w:ind w:firstLine="560" w:firstLineChars="200"/>
        <w:rPr>
          <w:rFonts w:ascii="宋体" w:hAnsi="宋体" w:eastAsia="宋体" w:cs="宋体"/>
          <w:sz w:val="28"/>
          <w:szCs w:val="28"/>
        </w:rPr>
      </w:pPr>
      <w:r>
        <w:rPr>
          <w:rFonts w:hint="eastAsia" w:ascii="宋体" w:hAnsi="宋体" w:eastAsia="宋体" w:cs="宋体"/>
          <w:sz w:val="28"/>
          <w:szCs w:val="28"/>
        </w:rPr>
        <w:t>毕业实习教学档案由学院归档留存，具体形式学院自主决定。鉴于本学期多样化的实习教学方式，上学期已经完成毕业实习的按照原定要求做好实习报告和实习记录本归档留存，本学期采用实习替代方案的按照新方案的要求做好教学档案留存。学校将择时对本届毕业实习教学档案进行检查，主要检查毕业实习成绩评定是否规范、合理、科学。</w:t>
      </w:r>
    </w:p>
    <w:p>
      <w:pPr>
        <w:numPr>
          <w:ilvl w:val="0"/>
          <w:numId w:val="1"/>
        </w:numPr>
        <w:ind w:firstLine="560"/>
        <w:rPr>
          <w:rFonts w:ascii="宋体" w:hAnsi="宋体" w:eastAsia="宋体" w:cs="宋体"/>
          <w:b/>
          <w:bCs/>
          <w:sz w:val="28"/>
          <w:szCs w:val="28"/>
        </w:rPr>
      </w:pPr>
      <w:r>
        <w:rPr>
          <w:rFonts w:hint="eastAsia" w:ascii="宋体" w:hAnsi="宋体" w:eastAsia="宋体" w:cs="宋体"/>
          <w:b/>
          <w:bCs/>
          <w:sz w:val="28"/>
          <w:szCs w:val="28"/>
        </w:rPr>
        <w:t>材料交接</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1.请各学院将本</w:t>
      </w:r>
      <w:r>
        <w:rPr>
          <w:rFonts w:hint="eastAsia" w:ascii="宋体" w:hAnsi="宋体" w:eastAsia="宋体" w:cs="宋体"/>
          <w:sz w:val="28"/>
          <w:szCs w:val="28"/>
          <w:lang w:val="en-US" w:eastAsia="zh-CN"/>
        </w:rPr>
        <w:t>科</w:t>
      </w:r>
      <w:r>
        <w:rPr>
          <w:rFonts w:hint="eastAsia" w:ascii="宋体" w:hAnsi="宋体" w:eastAsia="宋体" w:cs="宋体"/>
          <w:sz w:val="28"/>
          <w:szCs w:val="28"/>
        </w:rPr>
        <w:t>毕业论文（设计）电子版材料</w:t>
      </w:r>
      <w:r>
        <w:rPr>
          <w:rFonts w:hint="eastAsia" w:ascii="宋体" w:hAnsi="宋体" w:eastAsia="宋体" w:cs="宋体"/>
          <w:sz w:val="28"/>
          <w:szCs w:val="28"/>
          <w:lang w:val="en-US" w:eastAsia="zh-CN"/>
        </w:rPr>
        <w:t>按照要求</w:t>
      </w:r>
      <w:r>
        <w:rPr>
          <w:rFonts w:hint="eastAsia" w:ascii="宋体" w:hAnsi="宋体" w:eastAsia="宋体" w:cs="宋体"/>
          <w:sz w:val="28"/>
          <w:szCs w:val="28"/>
        </w:rPr>
        <w:t>收集整理好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检查无误</w:t>
      </w:r>
      <w:r>
        <w:rPr>
          <w:rFonts w:hint="eastAsia" w:ascii="宋体" w:hAnsi="宋体" w:eastAsia="宋体" w:cs="宋体"/>
          <w:sz w:val="28"/>
          <w:szCs w:val="28"/>
        </w:rPr>
        <w:t>后</w:t>
      </w:r>
      <w:r>
        <w:rPr>
          <w:rFonts w:hint="eastAsia" w:ascii="宋体" w:hAnsi="宋体" w:eastAsia="宋体" w:cs="宋体"/>
          <w:sz w:val="28"/>
          <w:szCs w:val="28"/>
          <w:lang w:val="en-US" w:eastAsia="zh-CN"/>
        </w:rPr>
        <w:t>以学院为单位刻制成一张光盘，在本学期放假前交到教务处实践科302室</w:t>
      </w:r>
      <w:r>
        <w:rPr>
          <w:rFonts w:hint="eastAsia" w:ascii="宋体" w:hAnsi="宋体" w:eastAsia="宋体" w:cs="宋体"/>
          <w:sz w:val="28"/>
          <w:szCs w:val="28"/>
        </w:rPr>
        <w:t>。</w:t>
      </w:r>
      <w:r>
        <w:rPr>
          <w:rFonts w:hint="eastAsia" w:ascii="宋体" w:hAnsi="宋体" w:eastAsia="宋体" w:cs="宋体"/>
          <w:sz w:val="28"/>
          <w:szCs w:val="28"/>
          <w:lang w:val="en-US" w:eastAsia="zh-CN"/>
        </w:rPr>
        <w:t>学院也需保存一份，保存期限为三年。</w:t>
      </w:r>
    </w:p>
    <w:p>
      <w:pPr>
        <w:ind w:firstLine="560" w:firstLineChars="200"/>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2020届</w:t>
      </w:r>
      <w:r>
        <w:rPr>
          <w:rFonts w:ascii="宋体" w:hAnsi="宋体" w:eastAsia="宋体" w:cs="宋体"/>
          <w:sz w:val="28"/>
          <w:szCs w:val="28"/>
        </w:rPr>
        <w:t>本</w:t>
      </w:r>
      <w:r>
        <w:rPr>
          <w:rFonts w:hint="eastAsia" w:ascii="宋体" w:hAnsi="宋体" w:eastAsia="宋体" w:cs="宋体"/>
          <w:sz w:val="28"/>
          <w:szCs w:val="28"/>
        </w:rPr>
        <w:t>科</w:t>
      </w:r>
      <w:r>
        <w:rPr>
          <w:rFonts w:ascii="宋体" w:hAnsi="宋体" w:eastAsia="宋体" w:cs="宋体"/>
          <w:sz w:val="28"/>
          <w:szCs w:val="28"/>
        </w:rPr>
        <w:t>毕业论文（设计）汇总表》和文字总结电子版发邮箱1196882429@qq.com</w:t>
      </w:r>
      <w:r>
        <w:rPr>
          <w:rFonts w:hint="eastAsia" w:ascii="宋体" w:hAnsi="宋体" w:eastAsia="宋体" w:cs="宋体"/>
          <w:sz w:val="28"/>
          <w:szCs w:val="28"/>
          <w:lang w:eastAsia="zh-CN"/>
        </w:rPr>
        <w:t>，</w:t>
      </w:r>
      <w:r>
        <w:rPr>
          <w:rFonts w:ascii="宋体" w:hAnsi="宋体" w:eastAsia="宋体" w:cs="宋体"/>
          <w:sz w:val="28"/>
          <w:szCs w:val="28"/>
        </w:rPr>
        <w:t>纸质版盖学院章交教务处实践科302室。</w:t>
      </w:r>
    </w:p>
    <w:p>
      <w:pPr>
        <w:rPr>
          <w:rFonts w:ascii="宋体" w:hAnsi="宋体" w:eastAsia="宋体" w:cs="宋体"/>
          <w:sz w:val="28"/>
          <w:szCs w:val="28"/>
        </w:rPr>
      </w:pPr>
      <w:r>
        <w:rPr>
          <w:rFonts w:hint="eastAsia" w:ascii="宋体" w:hAnsi="宋体" w:eastAsia="宋体" w:cs="宋体"/>
          <w:sz w:val="28"/>
          <w:szCs w:val="28"/>
        </w:rPr>
        <w:t xml:space="preserve">    3.归档过程中如有疑问，请及时与教务处实践科周老师联系，电话84096841、13249177579。</w:t>
      </w:r>
    </w:p>
    <w:p>
      <w:pPr>
        <w:rPr>
          <w:rFonts w:ascii="宋体" w:hAnsi="宋体" w:eastAsia="宋体" w:cs="宋体"/>
          <w:sz w:val="28"/>
          <w:szCs w:val="28"/>
        </w:rPr>
      </w:pPr>
      <w:r>
        <w:rPr>
          <w:rFonts w:hint="eastAsia" w:ascii="宋体" w:hAnsi="宋体" w:eastAsia="宋体" w:cs="宋体"/>
          <w:sz w:val="28"/>
          <w:szCs w:val="28"/>
        </w:rPr>
        <w:t xml:space="preserve">     附件：1.《2020届本科毕业论文（设计）目录》</w:t>
      </w:r>
    </w:p>
    <w:p>
      <w:pPr>
        <w:tabs>
          <w:tab w:val="left" w:pos="312"/>
        </w:tabs>
        <w:ind w:left="1540"/>
        <w:rPr>
          <w:rFonts w:ascii="宋体" w:hAnsi="宋体" w:eastAsia="宋体" w:cs="宋体"/>
          <w:sz w:val="28"/>
          <w:szCs w:val="28"/>
        </w:rPr>
      </w:pPr>
      <w:r>
        <w:rPr>
          <w:rFonts w:hint="eastAsia" w:ascii="宋体" w:hAnsi="宋体" w:eastAsia="宋体" w:cs="宋体"/>
          <w:sz w:val="28"/>
          <w:szCs w:val="28"/>
        </w:rPr>
        <w:t>2.归档样式示例</w:t>
      </w:r>
    </w:p>
    <w:p>
      <w:pPr>
        <w:tabs>
          <w:tab w:val="left" w:pos="312"/>
        </w:tabs>
        <w:ind w:left="1540"/>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2020届本科毕业论文（设计）汇总表</w:t>
      </w:r>
      <w:r>
        <w:rPr>
          <w:rFonts w:hint="eastAsia" w:ascii="宋体" w:hAnsi="宋体" w:eastAsia="宋体" w:cs="宋体"/>
          <w:sz w:val="28"/>
          <w:szCs w:val="28"/>
        </w:rPr>
        <w:t>》</w:t>
      </w:r>
    </w:p>
    <w:p>
      <w:pPr>
        <w:tabs>
          <w:tab w:val="left" w:pos="312"/>
        </w:tabs>
        <w:ind w:left="1540"/>
        <w:rPr>
          <w:rFonts w:hint="eastAsia"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2020届本科毕业论文（设计）工作总结参考模板</w:t>
      </w:r>
      <w:r>
        <w:rPr>
          <w:rFonts w:hint="eastAsia" w:ascii="宋体" w:hAnsi="宋体" w:eastAsia="宋体" w:cs="宋体"/>
          <w:sz w:val="28"/>
          <w:szCs w:val="28"/>
        </w:rPr>
        <w:t xml:space="preserve"> </w:t>
      </w:r>
    </w:p>
    <w:p>
      <w:pPr>
        <w:ind w:left="1540" w:firstLine="3640" w:firstLineChars="1300"/>
        <w:rPr>
          <w:rFonts w:ascii="宋体" w:hAnsi="宋体" w:eastAsia="宋体" w:cs="宋体"/>
          <w:sz w:val="28"/>
          <w:szCs w:val="28"/>
        </w:rPr>
      </w:pPr>
      <w:r>
        <w:rPr>
          <w:rFonts w:hint="eastAsia" w:ascii="宋体" w:hAnsi="宋体" w:eastAsia="宋体" w:cs="宋体"/>
          <w:sz w:val="28"/>
          <w:szCs w:val="28"/>
        </w:rPr>
        <w:t xml:space="preserve">  教务处</w:t>
      </w:r>
    </w:p>
    <w:p>
      <w:pPr>
        <w:ind w:left="1540"/>
        <w:rPr>
          <w:sz w:val="28"/>
          <w:szCs w:val="28"/>
        </w:rPr>
      </w:pPr>
      <w:r>
        <w:rPr>
          <w:rFonts w:hint="eastAsia" w:ascii="宋体" w:hAnsi="宋体" w:eastAsia="宋体" w:cs="宋体"/>
          <w:sz w:val="28"/>
          <w:szCs w:val="28"/>
        </w:rPr>
        <w:t xml:space="preserve">                          2020年5月</w:t>
      </w:r>
      <w:r>
        <w:rPr>
          <w:rFonts w:hint="eastAsia" w:ascii="宋体" w:hAnsi="宋体" w:eastAsia="宋体" w:cs="宋体"/>
          <w:sz w:val="28"/>
          <w:szCs w:val="28"/>
          <w:lang w:val="en-US" w:eastAsia="zh-CN"/>
        </w:rPr>
        <w:t>11</w:t>
      </w:r>
      <w:bookmarkStart w:id="0" w:name="_GoBack"/>
      <w:bookmarkEnd w:id="0"/>
      <w:r>
        <w:rPr>
          <w:rFonts w:hint="eastAsia" w:ascii="宋体" w:hAnsi="宋体" w:eastAsia="宋体" w:cs="宋体"/>
          <w:sz w:val="28"/>
          <w:szCs w:val="28"/>
        </w:rPr>
        <w:t>日</w:t>
      </w:r>
    </w:p>
    <w:p>
      <w:pPr>
        <w:ind w:firstLine="560"/>
        <w:rPr>
          <w:sz w:val="28"/>
          <w:szCs w:val="28"/>
        </w:rPr>
      </w:pPr>
      <w:r>
        <w:rPr>
          <w:rFonts w:hint="eastAsia"/>
          <w:sz w:val="28"/>
          <w:szCs w:val="28"/>
        </w:rPr>
        <w:t>附件2：归档样式示例</w:t>
      </w:r>
    </w:p>
    <w:p>
      <w:pPr>
        <w:ind w:firstLine="560"/>
      </w:pPr>
      <w:r>
        <w:pict>
          <v:shape id="_x0000_s1026" o:spid="_x0000_s1026" o:spt="32" type="#_x0000_t32" style="position:absolute;left:0pt;margin-left:223pt;margin-top:102.15pt;height:64.15pt;width:1.05pt;z-index:251659264;mso-width-relative:page;mso-height-relative:page;" filled="f" coordsize="21600,21600">
            <v:path arrowok="t"/>
            <v:fill on="f" focussize="0,0"/>
            <v:stroke weight="0.5pt" joinstyle="miter" endarrow="open"/>
            <v:imagedata o:title=""/>
            <o:lock v:ext="edit"/>
          </v:shape>
        </w:pict>
      </w:r>
      <w:r>
        <w:pict>
          <v:shape id="_x0000_s1029" o:spid="_x0000_s1029" o:spt="32" type="#_x0000_t32" style="position:absolute;left:0pt;flip:y;margin-left:120.65pt;margin-top:51.1pt;height:0.75pt;width:53.8pt;z-index:251658240;mso-width-relative:page;mso-height-relative:page;" filled="f" coordsize="21600,21600" o:gfxdata="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gY9kdkAAAAJAQAADwAAAAAAAAABACAAAAAiAAAA&#10;ZHJzL2Rvd25yZXYueG1sUEsBAhQAFAAAAAgAh07iQDXIp24GAgAAugMAAA4AAAAAAAAAAQAgAAAA&#10;KAEAAGRycy9lMm9Eb2MueG1sUEsFBgAAAAAGAAYAWQEAAKAFAAAAAA==&#10;">
            <v:path arrowok="t"/>
            <v:fill on="f" focussize="0,0"/>
            <v:stroke weight="0.5pt" joinstyle="miter" endarrow="open"/>
            <v:imagedata o:title=""/>
            <o:lock v:ext="edit"/>
          </v:shape>
        </w:pict>
      </w:r>
      <w:r>
        <w:drawing>
          <wp:inline distT="0" distB="0" distL="114300" distR="114300">
            <wp:extent cx="1123950" cy="1029335"/>
            <wp:effectExtent l="0" t="0" r="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123950" cy="102933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590800" cy="12192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590800" cy="1219200"/>
                    </a:xfrm>
                    <a:prstGeom prst="rect">
                      <a:avLst/>
                    </a:prstGeom>
                    <a:noFill/>
                    <a:ln>
                      <a:noFill/>
                    </a:ln>
                  </pic:spPr>
                </pic:pic>
              </a:graphicData>
            </a:graphic>
          </wp:inline>
        </w:drawing>
      </w:r>
    </w:p>
    <w:p>
      <w:pPr>
        <w:ind w:firstLine="560"/>
      </w:pPr>
    </w:p>
    <w:p>
      <w:pPr>
        <w:ind w:firstLine="560"/>
      </w:pPr>
    </w:p>
    <w:p>
      <w:pPr>
        <w:ind w:firstLine="560"/>
      </w:pPr>
    </w:p>
    <w:p>
      <w:pPr>
        <w:ind w:firstLine="560"/>
        <w:jc w:val="center"/>
      </w:pPr>
      <w:r>
        <w:pict>
          <v:shape id="_x0000_s1028" o:spid="_x0000_s1028" o:spt="32" type="#_x0000_t32" style="position:absolute;left:0pt;margin-left:220.7pt;margin-top:74.7pt;height:45.95pt;width:0pt;z-index:251661312;mso-width-relative:page;mso-height-relative:page;" filled="f" coordsize="21600,21600" o:gfxdata="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VaR12AAAAAsBAAAPAAAAAAAAAAEAIAAAACIAAABkcnMvZG93bnJldi54bWxQSwECFAAU&#10;AAAACACHTuJACYK+RPEBAAChAwAADgAAAAAAAAABACAAAAAnAQAAZHJzL2Uyb0RvYy54bWxQSwUG&#10;AAAAAAYABgBZAQAAigUAAAAA&#10;">
            <v:path arrowok="t"/>
            <v:fill on="f" focussize="0,0"/>
            <v:stroke weight="0.5pt" joinstyle="miter" endarrow="open"/>
            <v:imagedata o:title=""/>
            <o:lock v:ext="edit"/>
          </v:shape>
        </w:pict>
      </w:r>
      <w:r>
        <w:rPr>
          <w:rFonts w:hint="eastAsia"/>
          <w:lang w:val="en-US" w:eastAsia="zh-CN"/>
        </w:rPr>
        <w:t xml:space="preserve">     </w:t>
      </w:r>
      <w:r>
        <w:drawing>
          <wp:inline distT="0" distB="0" distL="114300" distR="114300">
            <wp:extent cx="2114550" cy="8001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2114550" cy="800100"/>
                    </a:xfrm>
                    <a:prstGeom prst="rect">
                      <a:avLst/>
                    </a:prstGeom>
                    <a:noFill/>
                    <a:ln>
                      <a:noFill/>
                    </a:ln>
                  </pic:spPr>
                </pic:pic>
              </a:graphicData>
            </a:graphic>
          </wp:inline>
        </w:drawing>
      </w:r>
    </w:p>
    <w:p>
      <w:pPr>
        <w:ind w:firstLine="560"/>
      </w:pPr>
    </w:p>
    <w:p>
      <w:pPr>
        <w:ind w:firstLine="560"/>
      </w:pPr>
    </w:p>
    <w:p>
      <w:pPr>
        <w:ind w:firstLine="560"/>
      </w:pPr>
    </w:p>
    <w:p>
      <w:pPr>
        <w:ind w:firstLine="560"/>
      </w:pPr>
    </w:p>
    <w:p>
      <w:pPr>
        <w:ind w:firstLine="560"/>
        <w:jc w:val="center"/>
      </w:pPr>
      <w:r>
        <w:pict>
          <v:shape id="_x0000_s1027" o:spid="_x0000_s1027" o:spt="32" type="#_x0000_t32" style="position:absolute;left:0pt;margin-left:215pt;margin-top:70.85pt;height:45.95pt;width:0pt;z-index:251665408;mso-width-relative:page;mso-height-relative:page;" filled="f" coordsize="21600,21600" o:gfxdata="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jM4o2QAAAAsBAAAPAAAAAAAAAAEAIAAAACIAAABkcnMvZG93bnJldi54bWxQSwECFAAU&#10;AAAACACHTuJAeEcgcPABAAChAwAADgAAAAAAAAABACAAAAAoAQAAZHJzL2Uyb0RvYy54bWxQSwUG&#10;AAAAAAYABgBZAQAAigUAAAAA&#10;">
            <v:path arrowok="t"/>
            <v:fill on="f" focussize="0,0"/>
            <v:stroke weight="0.5pt" joinstyle="miter" endarrow="open"/>
            <v:imagedata o:title=""/>
            <o:lock v:ext="edit"/>
          </v:shape>
        </w:pict>
      </w:r>
      <w:r>
        <w:drawing>
          <wp:inline distT="0" distB="0" distL="114300" distR="114300">
            <wp:extent cx="2009775" cy="1133475"/>
            <wp:effectExtent l="0" t="0" r="9525" b="952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8"/>
                    <a:stretch>
                      <a:fillRect/>
                    </a:stretch>
                  </pic:blipFill>
                  <pic:spPr>
                    <a:xfrm>
                      <a:off x="0" y="0"/>
                      <a:ext cx="2009775" cy="1133475"/>
                    </a:xfrm>
                    <a:prstGeom prst="rect">
                      <a:avLst/>
                    </a:prstGeom>
                    <a:noFill/>
                    <a:ln>
                      <a:noFill/>
                    </a:ln>
                  </pic:spPr>
                </pic:pic>
              </a:graphicData>
            </a:graphic>
          </wp:inline>
        </w:drawing>
      </w:r>
    </w:p>
    <w:p>
      <w:pPr>
        <w:ind w:firstLine="560"/>
      </w:pPr>
    </w:p>
    <w:p>
      <w:pPr>
        <w:ind w:firstLine="560"/>
      </w:pPr>
    </w:p>
    <w:p>
      <w:pPr>
        <w:ind w:firstLine="560"/>
      </w:pPr>
    </w:p>
    <w:p>
      <w:pPr>
        <w:ind w:firstLine="560"/>
        <w:jc w:val="center"/>
      </w:pPr>
      <w:r>
        <w:drawing>
          <wp:inline distT="0" distB="0" distL="114300" distR="114300">
            <wp:extent cx="2209800" cy="117157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9"/>
                    <a:stretch>
                      <a:fillRect/>
                    </a:stretch>
                  </pic:blipFill>
                  <pic:spPr>
                    <a:xfrm>
                      <a:off x="0" y="0"/>
                      <a:ext cx="2209800" cy="1171575"/>
                    </a:xfrm>
                    <a:prstGeom prst="rect">
                      <a:avLst/>
                    </a:prstGeom>
                    <a:noFill/>
                    <a:ln>
                      <a:noFill/>
                    </a:ln>
                  </pic:spPr>
                </pic:pic>
              </a:graphicData>
            </a:graphic>
          </wp:inline>
        </w:drawing>
      </w:r>
    </w:p>
    <w:p>
      <w:pPr>
        <w:ind w:firstLine="560"/>
      </w:pPr>
    </w:p>
    <w:p>
      <w:pPr>
        <w:ind w:firstLine="560"/>
      </w:pPr>
    </w:p>
    <w:p>
      <w:pPr>
        <w:ind w:firstLine="560"/>
      </w:pPr>
    </w:p>
    <w:p>
      <w:pPr>
        <w:ind w:firstLine="560"/>
      </w:pPr>
    </w:p>
    <w:p>
      <w:pPr>
        <w:ind w:firstLine="560"/>
      </w:pPr>
    </w:p>
    <w:p>
      <w:pPr>
        <w:ind w:firstLine="560"/>
      </w:pPr>
    </w:p>
    <w:p>
      <w:pPr>
        <w:ind w:firstLine="560"/>
      </w:pPr>
    </w:p>
    <w:p/>
    <w:p>
      <w:r>
        <w:rPr>
          <w:rFonts w:hint="eastAsia"/>
        </w:rPr>
        <w:t>附件4：</w:t>
      </w:r>
    </w:p>
    <w:p>
      <w:pPr>
        <w:jc w:val="center"/>
        <w:rPr>
          <w:rFonts w:ascii="宋体" w:hAnsi="宋体" w:eastAsia="宋体" w:cs="宋体"/>
          <w:b/>
          <w:bCs/>
          <w:sz w:val="32"/>
          <w:szCs w:val="32"/>
        </w:rPr>
      </w:pPr>
      <w:r>
        <w:rPr>
          <w:rFonts w:hint="eastAsia" w:ascii="宋体" w:hAnsi="宋体" w:eastAsia="宋体" w:cs="宋体"/>
          <w:b/>
          <w:bCs/>
          <w:sz w:val="32"/>
          <w:szCs w:val="32"/>
        </w:rPr>
        <w:t>2020年XX学院本科毕业论文（设计）工作总结</w:t>
      </w:r>
    </w:p>
    <w:p>
      <w:pPr>
        <w:jc w:val="center"/>
        <w:rPr>
          <w:rFonts w:ascii="宋体" w:hAnsi="宋体" w:eastAsia="宋体" w:cs="宋体"/>
          <w:sz w:val="28"/>
          <w:szCs w:val="28"/>
        </w:rPr>
      </w:pPr>
      <w:r>
        <w:rPr>
          <w:rFonts w:hint="eastAsia" w:ascii="宋体" w:hAnsi="宋体" w:eastAsia="宋体" w:cs="宋体"/>
          <w:sz w:val="28"/>
          <w:szCs w:val="28"/>
        </w:rPr>
        <w:t>（仅供参考）</w:t>
      </w:r>
    </w:p>
    <w:p>
      <w:pPr>
        <w:numPr>
          <w:ilvl w:val="0"/>
          <w:numId w:val="2"/>
        </w:numPr>
        <w:rPr>
          <w:sz w:val="28"/>
          <w:szCs w:val="28"/>
        </w:rPr>
      </w:pPr>
      <w:r>
        <w:rPr>
          <w:rFonts w:hint="eastAsia"/>
          <w:sz w:val="28"/>
          <w:szCs w:val="28"/>
        </w:rPr>
        <w:t>基本情况（从选题情况、整体质量、过程管理等方面总结毕业设计（论文）工作的整体情况）</w:t>
      </w:r>
    </w:p>
    <w:p>
      <w:pPr>
        <w:rPr>
          <w:sz w:val="28"/>
          <w:szCs w:val="28"/>
        </w:rPr>
      </w:pPr>
    </w:p>
    <w:p>
      <w:pPr>
        <w:rPr>
          <w:sz w:val="28"/>
          <w:szCs w:val="28"/>
        </w:rPr>
      </w:pPr>
    </w:p>
    <w:p>
      <w:pPr>
        <w:rPr>
          <w:sz w:val="28"/>
          <w:szCs w:val="28"/>
        </w:rPr>
      </w:pPr>
    </w:p>
    <w:p>
      <w:pPr>
        <w:numPr>
          <w:ilvl w:val="0"/>
          <w:numId w:val="2"/>
        </w:numPr>
        <w:rPr>
          <w:sz w:val="28"/>
          <w:szCs w:val="28"/>
        </w:rPr>
      </w:pPr>
      <w:r>
        <w:rPr>
          <w:rFonts w:hint="eastAsia"/>
          <w:sz w:val="28"/>
          <w:szCs w:val="28"/>
        </w:rPr>
        <w:t>学院加强毕业设计（论文）工作中采取的措施和成效</w:t>
      </w:r>
    </w:p>
    <w:p>
      <w:pPr>
        <w:rPr>
          <w:sz w:val="28"/>
          <w:szCs w:val="28"/>
        </w:rPr>
      </w:pPr>
    </w:p>
    <w:p>
      <w:pPr>
        <w:rPr>
          <w:sz w:val="28"/>
          <w:szCs w:val="28"/>
        </w:rPr>
      </w:pPr>
    </w:p>
    <w:p>
      <w:pPr>
        <w:numPr>
          <w:ilvl w:val="0"/>
          <w:numId w:val="2"/>
        </w:numPr>
        <w:rPr>
          <w:sz w:val="28"/>
          <w:szCs w:val="28"/>
        </w:rPr>
      </w:pPr>
      <w:r>
        <w:rPr>
          <w:rFonts w:hint="eastAsia"/>
          <w:sz w:val="28"/>
          <w:szCs w:val="28"/>
        </w:rPr>
        <w:t>存在问题与改进措施</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Xx学院</w:t>
      </w:r>
    </w:p>
    <w:p>
      <w:pPr>
        <w:rPr>
          <w:sz w:val="28"/>
          <w:szCs w:val="28"/>
        </w:rPr>
      </w:pPr>
      <w:r>
        <w:rPr>
          <w:rFonts w:hint="eastAsia"/>
          <w:sz w:val="28"/>
          <w:szCs w:val="28"/>
        </w:rPr>
        <w:t xml:space="preserve">                                              年   月    日</w:t>
      </w:r>
    </w:p>
    <w:p>
      <w:pPr>
        <w:rPr>
          <w:sz w:val="28"/>
          <w:szCs w:val="28"/>
        </w:rPr>
      </w:pPr>
    </w:p>
    <w:p>
      <w:pPr>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2F36"/>
    <w:multiLevelType w:val="singleLevel"/>
    <w:tmpl w:val="05072F36"/>
    <w:lvl w:ilvl="0" w:tentative="0">
      <w:start w:val="2"/>
      <w:numFmt w:val="chineseCounting"/>
      <w:suff w:val="nothing"/>
      <w:lvlText w:val="%1、"/>
      <w:lvlJc w:val="left"/>
      <w:rPr>
        <w:rFonts w:hint="eastAsia"/>
      </w:rPr>
    </w:lvl>
  </w:abstractNum>
  <w:abstractNum w:abstractNumId="1">
    <w:nsid w:val="57ABDB06"/>
    <w:multiLevelType w:val="singleLevel"/>
    <w:tmpl w:val="57ABDB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5206"/>
    <w:rsid w:val="00105206"/>
    <w:rsid w:val="00190DFB"/>
    <w:rsid w:val="001C621B"/>
    <w:rsid w:val="002959A2"/>
    <w:rsid w:val="00347428"/>
    <w:rsid w:val="00476572"/>
    <w:rsid w:val="00797279"/>
    <w:rsid w:val="00984A48"/>
    <w:rsid w:val="009F667C"/>
    <w:rsid w:val="00B923B9"/>
    <w:rsid w:val="00EE2F4A"/>
    <w:rsid w:val="00F15EC5"/>
    <w:rsid w:val="00F34FCF"/>
    <w:rsid w:val="0B5A45A8"/>
    <w:rsid w:val="1CC759FE"/>
    <w:rsid w:val="2F871DB6"/>
    <w:rsid w:val="2FE70AE5"/>
    <w:rsid w:val="323C280D"/>
    <w:rsid w:val="3B253937"/>
    <w:rsid w:val="711A14F3"/>
    <w:rsid w:val="739F0A7F"/>
    <w:rsid w:val="77992CAE"/>
    <w:rsid w:val="7DA12A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278</Words>
  <Characters>1586</Characters>
  <Lines>13</Lines>
  <Paragraphs>3</Paragraphs>
  <TotalTime>7</TotalTime>
  <ScaleCrop>false</ScaleCrop>
  <LinksUpToDate>false</LinksUpToDate>
  <CharactersWithSpaces>1861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2020-05-12T01:27:48Z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