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AD" w:rsidRDefault="005A42AD" w:rsidP="005A42AD">
      <w:pPr>
        <w:keepNext/>
        <w:keepLines/>
        <w:widowControl/>
        <w:tabs>
          <w:tab w:val="left" w:pos="0"/>
          <w:tab w:val="left" w:pos="432"/>
        </w:tabs>
        <w:ind w:firstLineChars="246" w:firstLine="653"/>
        <w:outlineLvl w:val="0"/>
        <w:rPr>
          <w:rFonts w:ascii="黑体" w:eastAsia="黑体" w:hAnsi="黑体" w:cs="黑体"/>
          <w:b/>
          <w:bCs/>
          <w:kern w:val="44"/>
          <w:sz w:val="30"/>
          <w:szCs w:val="44"/>
          <w:lang w:val="zh-CN" w:bidi="en-US"/>
        </w:rPr>
      </w:pPr>
      <w:r>
        <w:rPr>
          <w:rFonts w:ascii="黑体" w:eastAsia="黑体" w:hAnsi="黑体" w:cs="黑体" w:hint="eastAsia"/>
          <w:b/>
          <w:bCs/>
          <w:spacing w:val="-28"/>
          <w:kern w:val="44"/>
          <w:sz w:val="32"/>
          <w:szCs w:val="44"/>
          <w:lang w:val="zh-CN" w:bidi="en-US"/>
        </w:rPr>
        <w:t>广东财经大学省级以上优势专业一览表（截至2021年9月）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1"/>
        <w:gridCol w:w="2696"/>
        <w:gridCol w:w="5543"/>
      </w:tblGrid>
      <w:tr w:rsidR="005A42AD" w:rsidTr="00116D48">
        <w:trPr>
          <w:trHeight w:val="454"/>
          <w:tblHeader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b/>
                <w:color w:val="0D1D0F"/>
                <w:kern w:val="0"/>
                <w:szCs w:val="21"/>
                <w:lang/>
              </w:rPr>
              <w:t>序号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b/>
                <w:color w:val="0D1D0F"/>
                <w:kern w:val="0"/>
                <w:szCs w:val="21"/>
                <w:lang/>
              </w:rPr>
              <w:t>专业名称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b/>
                <w:color w:val="0D1D0F"/>
                <w:kern w:val="0"/>
                <w:szCs w:val="21"/>
                <w:lang/>
              </w:rPr>
              <w:t>级别与类别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1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市场营销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国家级一流专业建设点，国家级、省级特色专业，省级名牌专业，国家级专业综合改革试点项目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2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法学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国家级一流专业建设点，国家级、省级特色专业，省级名牌专业，省级专业综合改革试点项目，省级重点专业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3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金融学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国家级一流专业建设点，国家级、省级特色专业，省级名牌专业，省级专业综合改革试点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4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会计学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国家级一流专业建设点，国家级、省级特色专业，省级名牌专业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5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税收学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国家级一流专业建设点、省级应用型人才培养示范基地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6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国际经济与贸易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国家级一流专业建设点、省级特色专业、省级名牌专业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7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工商管理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国家级一流专业建设点、省级特色专业、省级重点专业、省级专业综合改革试点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8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审计学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国家级一流专业建设点、省级专业综合改革试点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9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电子商务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国家级一流专业建设点、省级特色专业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10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投资学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国家级一流专业建设点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11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国际商务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国家级一流专业建设点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12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财务管理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国家级一流专业建设点、省级应用型人才培养示范专业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13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酒店</w:t>
            </w:r>
            <w:r>
              <w:rPr>
                <w:rFonts w:ascii="宋体" w:hAnsi="宋体" w:cs="宋体"/>
                <w:color w:val="0D1D0F"/>
                <w:kern w:val="0"/>
                <w:szCs w:val="21"/>
                <w:lang/>
              </w:rPr>
              <w:t>管理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国家级</w:t>
            </w:r>
            <w:r>
              <w:rPr>
                <w:rFonts w:ascii="宋体" w:hAnsi="宋体" w:cs="宋体"/>
                <w:color w:val="0D1D0F"/>
                <w:kern w:val="0"/>
                <w:szCs w:val="21"/>
                <w:lang/>
              </w:rPr>
              <w:t>一流专业</w:t>
            </w: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建设点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14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财政学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国家级、省级特色专业，省级名牌专业、省级一流专业建设点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15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经济统计学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省级一流本科专业建设点、省级特色专业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16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旅游管理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省级一流本科专业建设点、省级特色专业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17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新闻学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省级一流本科专业建设点、省级专业综合改革试点、特色专业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18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土地资源管理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省级一流本科专业建设点、省级专业综合改革试点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19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自然地理与环境资源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省级一流本科专业建设点、省级专业综合改革试点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20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人力资源管理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省级一流本科专业建设点、省级专业综合改革试点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21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资产评估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省级一流本科专业建设点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22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物流管理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省级一流本科专业建设点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23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保险学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省级特色专业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24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社会工作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省级特色专业、省级专业综合改革试点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25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汉语言文学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省级特色专业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lastRenderedPageBreak/>
              <w:t>26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环境设计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省级特色专业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27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翻译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省级特色专业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28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eastAsia="en-US"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信息管理与信息系统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省级名牌专业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29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信息与计算科学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省级专业综合改革试点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30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播音与主持艺术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省级卓越（艺术）人才培养计划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31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广播电视编导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省级战略新兴产业特色专业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32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商务英语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省级特色专业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 w:bidi="en-US"/>
              </w:rPr>
              <w:t>33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数学与应用数学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省级特色专业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 w:bidi="en-US"/>
              </w:rPr>
              <w:t>34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经济学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省级特色专业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 w:bidi="en-US"/>
              </w:rPr>
              <w:t>35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金融工程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省级特色专业</w:t>
            </w:r>
          </w:p>
        </w:tc>
      </w:tr>
      <w:tr w:rsidR="005A42AD" w:rsidTr="00116D48">
        <w:trPr>
          <w:trHeight w:val="454"/>
        </w:trPr>
        <w:tc>
          <w:tcPr>
            <w:tcW w:w="701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1D0F"/>
                <w:kern w:val="0"/>
                <w:szCs w:val="21"/>
                <w:lang w:bidi="en-US"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 w:bidi="en-US"/>
              </w:rPr>
              <w:t>36</w:t>
            </w:r>
          </w:p>
        </w:tc>
        <w:tc>
          <w:tcPr>
            <w:tcW w:w="2696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行政管理</w:t>
            </w:r>
          </w:p>
        </w:tc>
        <w:tc>
          <w:tcPr>
            <w:tcW w:w="5543" w:type="dxa"/>
            <w:vAlign w:val="center"/>
          </w:tcPr>
          <w:p w:rsidR="005A42AD" w:rsidRDefault="005A42AD" w:rsidP="00116D4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D1D0F"/>
                <w:kern w:val="0"/>
                <w:szCs w:val="21"/>
                <w:lang/>
              </w:rPr>
              <w:t>省级特色专业</w:t>
            </w:r>
          </w:p>
        </w:tc>
      </w:tr>
    </w:tbl>
    <w:p w:rsidR="00E03EDA" w:rsidRDefault="00E03EDA"/>
    <w:sectPr w:rsidR="00E03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EDA" w:rsidRDefault="00E03EDA" w:rsidP="005A42AD">
      <w:r>
        <w:separator/>
      </w:r>
    </w:p>
  </w:endnote>
  <w:endnote w:type="continuationSeparator" w:id="1">
    <w:p w:rsidR="00E03EDA" w:rsidRDefault="00E03EDA" w:rsidP="005A4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EDA" w:rsidRDefault="00E03EDA" w:rsidP="005A42AD">
      <w:r>
        <w:separator/>
      </w:r>
    </w:p>
  </w:footnote>
  <w:footnote w:type="continuationSeparator" w:id="1">
    <w:p w:rsidR="00E03EDA" w:rsidRDefault="00E03EDA" w:rsidP="005A42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2AD"/>
    <w:rsid w:val="005A42AD"/>
    <w:rsid w:val="00E03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5A42AD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42A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4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42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42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42AD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5A42AD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882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2021-09-13T00:24:00Z</dcterms:created>
  <dcterms:modified xsi:type="dcterms:W3CDTF">2021-09-13T00:28:00Z</dcterms:modified>
</cp:coreProperties>
</file>