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34" w:rsidRPr="004A781F" w:rsidRDefault="006A4408">
      <w:pPr>
        <w:jc w:val="center"/>
        <w:rPr>
          <w:b/>
          <w:sz w:val="32"/>
          <w:szCs w:val="32"/>
        </w:rPr>
      </w:pPr>
      <w:r w:rsidRPr="004A781F">
        <w:rPr>
          <w:rFonts w:hint="eastAsia"/>
          <w:b/>
          <w:sz w:val="32"/>
          <w:szCs w:val="32"/>
        </w:rPr>
        <w:t>《维普</w:t>
      </w:r>
      <w:r w:rsidR="005671D2" w:rsidRPr="004A781F">
        <w:rPr>
          <w:rFonts w:hint="eastAsia"/>
          <w:b/>
          <w:sz w:val="32"/>
          <w:szCs w:val="32"/>
        </w:rPr>
        <w:t>论文检测系统</w:t>
      </w:r>
      <w:r w:rsidRPr="004A781F">
        <w:rPr>
          <w:rFonts w:hint="eastAsia"/>
          <w:b/>
          <w:sz w:val="32"/>
          <w:szCs w:val="32"/>
        </w:rPr>
        <w:t>》</w:t>
      </w:r>
      <w:r w:rsidR="005671D2" w:rsidRPr="004A781F">
        <w:rPr>
          <w:rFonts w:hint="eastAsia"/>
          <w:b/>
          <w:sz w:val="32"/>
          <w:szCs w:val="32"/>
        </w:rPr>
        <w:t>快速操作手册</w:t>
      </w:r>
    </w:p>
    <w:p w:rsidR="004A781F" w:rsidRDefault="005671D2" w:rsidP="0083386F">
      <w:pPr>
        <w:jc w:val="center"/>
        <w:rPr>
          <w:b/>
          <w:sz w:val="28"/>
          <w:szCs w:val="28"/>
        </w:rPr>
      </w:pPr>
      <w:r w:rsidRPr="004A781F">
        <w:rPr>
          <w:rFonts w:hint="eastAsia"/>
          <w:b/>
          <w:sz w:val="28"/>
          <w:szCs w:val="28"/>
        </w:rPr>
        <w:t>角色</w:t>
      </w:r>
      <w:r w:rsidRPr="004A781F">
        <w:rPr>
          <w:rFonts w:hint="eastAsia"/>
          <w:b/>
          <w:sz w:val="28"/>
          <w:szCs w:val="28"/>
        </w:rPr>
        <w:t>-</w:t>
      </w:r>
      <w:r w:rsidRPr="004A781F">
        <w:rPr>
          <w:rFonts w:hint="eastAsia"/>
          <w:b/>
          <w:sz w:val="28"/>
          <w:szCs w:val="28"/>
        </w:rPr>
        <w:t>学生</w:t>
      </w:r>
    </w:p>
    <w:p w:rsidR="0083386F" w:rsidRPr="0083386F" w:rsidRDefault="0083386F" w:rsidP="0083386F">
      <w:pPr>
        <w:jc w:val="center"/>
        <w:rPr>
          <w:b/>
          <w:szCs w:val="21"/>
        </w:rPr>
      </w:pPr>
    </w:p>
    <w:p w:rsidR="004A781F" w:rsidRPr="004A781F" w:rsidRDefault="004A781F" w:rsidP="004A781F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一、【</w:t>
      </w:r>
      <w:r w:rsidRPr="004A781F">
        <w:rPr>
          <w:rFonts w:cstheme="minorHAnsi" w:hint="eastAsia"/>
          <w:b/>
          <w:bCs/>
          <w:color w:val="000000" w:themeColor="text1"/>
          <w:sz w:val="32"/>
          <w:szCs w:val="32"/>
        </w:rPr>
        <w:t>论文格式要求</w:t>
      </w:r>
      <w:r>
        <w:rPr>
          <w:rFonts w:hint="eastAsia"/>
          <w:b/>
          <w:bCs/>
          <w:sz w:val="30"/>
          <w:szCs w:val="30"/>
        </w:rPr>
        <w:t>】</w:t>
      </w:r>
    </w:p>
    <w:p w:rsidR="004A781F" w:rsidRPr="004A781F" w:rsidRDefault="004A781F" w:rsidP="004A781F">
      <w:pPr>
        <w:rPr>
          <w:color w:val="000000" w:themeColor="text1"/>
          <w:sz w:val="24"/>
        </w:rPr>
      </w:pPr>
      <w:r w:rsidRPr="004A781F">
        <w:rPr>
          <w:rFonts w:hint="eastAsia"/>
          <w:color w:val="000000" w:themeColor="text1"/>
          <w:sz w:val="24"/>
        </w:rPr>
        <w:t>提交检测的毕业论文（设计）需满足以下要求：</w:t>
      </w:r>
    </w:p>
    <w:p w:rsidR="004A781F" w:rsidRDefault="004A781F" w:rsidP="004A781F">
      <w:pPr>
        <w:spacing w:line="360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</w:t>
      </w:r>
      <w:r>
        <w:rPr>
          <w:rFonts w:hint="eastAsia"/>
        </w:rPr>
        <w:t>文件命名格式：</w:t>
      </w:r>
      <w:r w:rsidRPr="004A781F">
        <w:rPr>
          <w:rFonts w:hint="eastAsia"/>
          <w:b/>
          <w:color w:val="FF0000"/>
        </w:rPr>
        <w:t>姓名</w:t>
      </w:r>
      <w:r w:rsidRPr="004A781F">
        <w:rPr>
          <w:rFonts w:hint="eastAsia"/>
          <w:b/>
          <w:color w:val="FF0000"/>
        </w:rPr>
        <w:t>-</w:t>
      </w:r>
      <w:r w:rsidRPr="004A781F">
        <w:rPr>
          <w:rFonts w:hint="eastAsia"/>
          <w:b/>
          <w:color w:val="FF0000"/>
        </w:rPr>
        <w:t>学号</w:t>
      </w:r>
      <w:r w:rsidRPr="004A781F">
        <w:rPr>
          <w:rFonts w:hint="eastAsia"/>
          <w:b/>
          <w:color w:val="FF0000"/>
        </w:rPr>
        <w:t>-</w:t>
      </w:r>
      <w:r w:rsidR="00602EC3">
        <w:rPr>
          <w:rFonts w:hint="eastAsia"/>
          <w:b/>
          <w:color w:val="FF0000"/>
        </w:rPr>
        <w:t>学院</w:t>
      </w:r>
      <w:r w:rsidRPr="004A781F">
        <w:rPr>
          <w:rFonts w:hint="eastAsia"/>
          <w:b/>
          <w:color w:val="FF0000"/>
        </w:rPr>
        <w:t>-</w:t>
      </w:r>
      <w:r w:rsidRPr="004A781F">
        <w:rPr>
          <w:rFonts w:hint="eastAsia"/>
          <w:b/>
          <w:color w:val="FF0000"/>
        </w:rPr>
        <w:t>专业</w:t>
      </w:r>
      <w:r w:rsidRPr="004A781F">
        <w:rPr>
          <w:rFonts w:hint="eastAsia"/>
          <w:b/>
          <w:color w:val="FF0000"/>
        </w:rPr>
        <w:t>-</w:t>
      </w:r>
      <w:r w:rsidRPr="004A781F">
        <w:rPr>
          <w:rFonts w:hint="eastAsia"/>
          <w:b/>
          <w:color w:val="FF0000"/>
        </w:rPr>
        <w:t>论文题目</w:t>
      </w:r>
    </w:p>
    <w:p w:rsidR="004A781F" w:rsidRDefault="004A781F" w:rsidP="004A781F">
      <w:pPr>
        <w:spacing w:line="360" w:lineRule="auto"/>
        <w:rPr>
          <w:szCs w:val="21"/>
        </w:rPr>
      </w:pPr>
      <w:r>
        <w:rPr>
          <w:b/>
          <w:bCs/>
          <w:szCs w:val="21"/>
        </w:rPr>
        <w:t>2</w:t>
      </w:r>
      <w:r>
        <w:rPr>
          <w:rFonts w:hint="eastAsia"/>
          <w:szCs w:val="21"/>
        </w:rPr>
        <w:t>）论文字数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不超过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万字；</w:t>
      </w:r>
      <w:r>
        <w:rPr>
          <w:rFonts w:hint="eastAsia"/>
          <w:szCs w:val="21"/>
        </w:rPr>
        <w:cr/>
      </w:r>
      <w:r>
        <w:rPr>
          <w:b/>
          <w:bCs/>
          <w:szCs w:val="21"/>
        </w:rPr>
        <w:t>3</w:t>
      </w:r>
      <w:r>
        <w:rPr>
          <w:rFonts w:hint="eastAsia"/>
          <w:szCs w:val="21"/>
        </w:rPr>
        <w:t>）论文大小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不超过</w:t>
      </w:r>
      <w:r>
        <w:rPr>
          <w:rFonts w:hint="eastAsia"/>
          <w:szCs w:val="21"/>
        </w:rPr>
        <w:t>20M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cr/>
      </w:r>
      <w:r>
        <w:rPr>
          <w:szCs w:val="21"/>
        </w:rPr>
        <w:t>4</w:t>
      </w:r>
      <w:r>
        <w:rPr>
          <w:rFonts w:hint="eastAsia"/>
          <w:szCs w:val="21"/>
        </w:rPr>
        <w:t>）文档中的图片：单张图片大小不超过</w:t>
      </w:r>
      <w:r>
        <w:rPr>
          <w:rFonts w:hint="eastAsia"/>
          <w:szCs w:val="21"/>
        </w:rPr>
        <w:t>100k</w:t>
      </w:r>
      <w:r w:rsidR="004501A8">
        <w:rPr>
          <w:rFonts w:hint="eastAsia"/>
          <w:szCs w:val="21"/>
        </w:rPr>
        <w:t>，图片过大可能会影响检测结果，</w:t>
      </w:r>
      <w:proofErr w:type="gramStart"/>
      <w:r w:rsidR="004501A8">
        <w:rPr>
          <w:rFonts w:hint="eastAsia"/>
          <w:szCs w:val="21"/>
        </w:rPr>
        <w:t>请处理</w:t>
      </w:r>
      <w:proofErr w:type="gramEnd"/>
      <w:r w:rsidR="004501A8">
        <w:rPr>
          <w:rFonts w:hint="eastAsia"/>
          <w:szCs w:val="21"/>
        </w:rPr>
        <w:t>后再</w:t>
      </w:r>
      <w:r>
        <w:rPr>
          <w:rFonts w:hint="eastAsia"/>
          <w:szCs w:val="21"/>
        </w:rPr>
        <w:t>插入到论文中。</w:t>
      </w:r>
    </w:p>
    <w:p w:rsidR="004A781F" w:rsidRDefault="004A781F" w:rsidP="004A781F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二、【</w:t>
      </w:r>
      <w:r w:rsidRPr="004A781F">
        <w:rPr>
          <w:rFonts w:cstheme="minorHAnsi" w:hint="eastAsia"/>
          <w:b/>
          <w:bCs/>
          <w:color w:val="000000" w:themeColor="text1"/>
          <w:sz w:val="32"/>
          <w:szCs w:val="32"/>
        </w:rPr>
        <w:t>参考文献规范】</w:t>
      </w:r>
    </w:p>
    <w:p w:rsidR="004A781F" w:rsidRDefault="004A781F" w:rsidP="004A781F">
      <w:pPr>
        <w:spacing w:line="360" w:lineRule="auto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左顶格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作为标志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>参考文献部分所有符号（半角英文状态手动输入，请勿使用上标或者插入符号），例：</w:t>
      </w:r>
    </w:p>
    <w:p w:rsidR="004A781F" w:rsidRDefault="004A781F" w:rsidP="004A781F">
      <w:pPr>
        <w:spacing w:line="360" w:lineRule="auto"/>
      </w:pPr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4A781F" w:rsidRDefault="004A781F" w:rsidP="004A781F">
      <w:pPr>
        <w:spacing w:line="360" w:lineRule="auto"/>
      </w:pPr>
      <w:r>
        <w:t>[1]</w:t>
      </w:r>
      <w:r>
        <w:t>武志军</w:t>
      </w:r>
      <w:r>
        <w:t>.  AVR</w:t>
      </w:r>
      <w:r>
        <w:t>单片机掉电数据保护应用实例</w:t>
      </w:r>
      <w:r>
        <w:t xml:space="preserve">[J]. </w:t>
      </w:r>
      <w:r>
        <w:t>电子世界</w:t>
      </w:r>
      <w:r>
        <w:t>, 2010(10):52-53.</w:t>
      </w:r>
    </w:p>
    <w:p w:rsidR="004A781F" w:rsidRDefault="004A781F" w:rsidP="004A781F">
      <w:pPr>
        <w:spacing w:line="360" w:lineRule="auto"/>
      </w:pPr>
      <w:r>
        <w:t>[2]</w:t>
      </w:r>
      <w:proofErr w:type="gramStart"/>
      <w:r>
        <w:t>崔</w:t>
      </w:r>
      <w:proofErr w:type="gramEnd"/>
      <w:r>
        <w:t>洪涛</w:t>
      </w:r>
      <w:r>
        <w:t xml:space="preserve">.  </w:t>
      </w:r>
      <w:r>
        <w:t>镍氢电池智能充电器的设计</w:t>
      </w:r>
      <w:r>
        <w:t xml:space="preserve">[J]. </w:t>
      </w:r>
      <w:r>
        <w:t>才智</w:t>
      </w:r>
      <w:r>
        <w:t>, 2008(22):126-127.</w:t>
      </w:r>
    </w:p>
    <w:p w:rsidR="004A781F" w:rsidRDefault="004A781F" w:rsidP="004A781F">
      <w:pPr>
        <w:spacing w:line="360" w:lineRule="auto"/>
      </w:pPr>
      <w:r>
        <w:t>[3]</w:t>
      </w:r>
      <w:r>
        <w:t>王</w:t>
      </w:r>
      <w:proofErr w:type="gramStart"/>
      <w:r>
        <w:t>庆芬秦华</w:t>
      </w:r>
      <w:proofErr w:type="gramEnd"/>
      <w:r>
        <w:t>李文娟</w:t>
      </w:r>
      <w:r>
        <w:t xml:space="preserve">.  </w:t>
      </w:r>
      <w:r>
        <w:t>基于单片机的智能电表的设计</w:t>
      </w:r>
      <w:r>
        <w:t xml:space="preserve">[J]. </w:t>
      </w:r>
      <w:r>
        <w:t>电子制作</w:t>
      </w:r>
      <w:r>
        <w:t>, 2014(4):33-33.</w:t>
      </w:r>
    </w:p>
    <w:p w:rsidR="004A781F" w:rsidRDefault="004A781F" w:rsidP="004A781F">
      <w:pPr>
        <w:spacing w:line="360" w:lineRule="auto"/>
      </w:pPr>
      <w:r>
        <w:t>[4]</w:t>
      </w:r>
      <w:proofErr w:type="gramStart"/>
      <w:r>
        <w:t>牟岩</w:t>
      </w:r>
      <w:proofErr w:type="gramEnd"/>
      <w:r>
        <w:t xml:space="preserve">.  </w:t>
      </w:r>
      <w:r>
        <w:t>轻轨车辆用混合动力牵引传动系统的设计研究</w:t>
      </w:r>
      <w:r>
        <w:t xml:space="preserve">[D]. </w:t>
      </w:r>
      <w:r>
        <w:t>大连理工大学</w:t>
      </w:r>
      <w:r>
        <w:t>, 2014.</w:t>
      </w:r>
    </w:p>
    <w:p w:rsidR="004A781F" w:rsidRPr="004A781F" w:rsidRDefault="004A781F" w:rsidP="004A781F">
      <w:pPr>
        <w:spacing w:line="360" w:lineRule="auto"/>
        <w:rPr>
          <w:sz w:val="36"/>
          <w:szCs w:val="36"/>
        </w:rPr>
      </w:pPr>
      <w:r>
        <w:t>[5]</w:t>
      </w:r>
      <w:r>
        <w:t>闫伟南金瑞</w:t>
      </w:r>
      <w:r>
        <w:t xml:space="preserve">.  </w:t>
      </w:r>
      <w:r>
        <w:t>基于集成开发环境的</w:t>
      </w:r>
      <w:r>
        <w:t>EHPS</w:t>
      </w:r>
      <w:r>
        <w:t>控制器的软件设计</w:t>
      </w:r>
      <w:r>
        <w:t xml:space="preserve">[J]. </w:t>
      </w:r>
      <w:r>
        <w:t>汽车实用技术</w:t>
      </w:r>
      <w:r>
        <w:t>, 2014(2):66-69.</w:t>
      </w:r>
    </w:p>
    <w:p w:rsidR="00D015D2" w:rsidRPr="004A781F" w:rsidRDefault="004A781F" w:rsidP="00D015D2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4A781F">
        <w:rPr>
          <w:rFonts w:cstheme="minorHAnsi" w:hint="eastAsia"/>
          <w:b/>
          <w:bCs/>
          <w:color w:val="000000" w:themeColor="text1"/>
          <w:sz w:val="32"/>
          <w:szCs w:val="32"/>
        </w:rPr>
        <w:t>三、检测步骤</w:t>
      </w:r>
    </w:p>
    <w:p w:rsidR="00D015D2" w:rsidRPr="00D015D2" w:rsidRDefault="00D015D2" w:rsidP="00D015D2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83386F">
        <w:rPr>
          <w:rFonts w:hint="eastAsia"/>
        </w:rPr>
        <w:t>登陆</w:t>
      </w:r>
      <w:r w:rsidR="004A781F" w:rsidRPr="0083386F">
        <w:rPr>
          <w:rFonts w:hint="eastAsia"/>
        </w:rPr>
        <w:t>地</w:t>
      </w:r>
      <w:r w:rsidR="004A781F" w:rsidRPr="0083386F">
        <w:t>址</w:t>
      </w:r>
      <w:r w:rsidR="004A781F" w:rsidRPr="004A781F">
        <w:rPr>
          <w:sz w:val="28"/>
          <w:szCs w:val="28"/>
        </w:rPr>
        <w:t>：</w:t>
      </w:r>
      <w:r w:rsidR="00EC1039" w:rsidRPr="00EC1039">
        <w:rPr>
          <w:color w:val="FF0000"/>
          <w:sz w:val="28"/>
          <w:szCs w:val="28"/>
          <w:u w:val="single"/>
        </w:rPr>
        <w:t>http://vpcs.cqvip.com/</w:t>
      </w:r>
      <w:r w:rsidRPr="0083386F">
        <w:rPr>
          <w:rFonts w:hint="eastAsia"/>
        </w:rPr>
        <w:t>，选择“</w:t>
      </w:r>
      <w:r w:rsidR="00C353BF">
        <w:rPr>
          <w:rFonts w:hint="eastAsia"/>
        </w:rPr>
        <w:t>我是机构用户</w:t>
      </w:r>
      <w:r w:rsidRPr="0083386F">
        <w:rPr>
          <w:rFonts w:hint="eastAsia"/>
        </w:rPr>
        <w:t>”，</w:t>
      </w:r>
      <w:r w:rsidR="0083386F" w:rsidRPr="0083386F">
        <w:rPr>
          <w:rFonts w:hint="eastAsia"/>
        </w:rPr>
        <w:t>如图：</w:t>
      </w:r>
    </w:p>
    <w:p w:rsidR="0083386F" w:rsidRDefault="00C353BF" w:rsidP="0083386F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4934585" cy="176828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18-12-13 上午11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109" cy="178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BF" w:rsidRDefault="00C353BF" w:rsidP="0083386F">
      <w:pPr>
        <w:rPr>
          <w:szCs w:val="21"/>
        </w:rPr>
      </w:pPr>
      <w:r>
        <w:rPr>
          <w:rFonts w:hint="eastAsia"/>
          <w:szCs w:val="21"/>
        </w:rPr>
        <w:lastRenderedPageBreak/>
        <w:t>2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进入“大学生版”，如图：</w:t>
      </w:r>
    </w:p>
    <w:p w:rsidR="00C353BF" w:rsidRPr="00C353BF" w:rsidRDefault="00C353BF" w:rsidP="00C353BF">
      <w:pPr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82E1FD4" wp14:editId="5C87DA49">
            <wp:extent cx="4906434" cy="2373406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X20181213-1140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736" cy="240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634" w:rsidRPr="0083386F" w:rsidRDefault="00C353BF">
      <w:r>
        <w:t>3</w:t>
      </w:r>
      <w:r w:rsidR="005671D2" w:rsidRPr="0083386F">
        <w:rPr>
          <w:rFonts w:hint="eastAsia"/>
        </w:rPr>
        <w:t>.</w:t>
      </w:r>
      <w:r w:rsidR="0083386F" w:rsidRPr="0083386F">
        <w:rPr>
          <w:rFonts w:hint="eastAsia"/>
        </w:rPr>
        <w:t xml:space="preserve"> </w:t>
      </w:r>
      <w:r w:rsidR="0083386F" w:rsidRPr="0083386F">
        <w:rPr>
          <w:rFonts w:hint="eastAsia"/>
        </w:rPr>
        <w:t>登陆账号密码（账号</w:t>
      </w:r>
      <w:r w:rsidR="00415C11">
        <w:rPr>
          <w:rFonts w:hint="eastAsia"/>
        </w:rPr>
        <w:t>和密码</w:t>
      </w:r>
      <w:r w:rsidR="00415C11">
        <w:t>学</w:t>
      </w:r>
      <w:r w:rsidR="00415C11">
        <w:rPr>
          <w:rFonts w:hint="eastAsia"/>
        </w:rPr>
        <w:t>根据</w:t>
      </w:r>
      <w:r w:rsidR="00415C11">
        <w:t>校</w:t>
      </w:r>
      <w:r w:rsidR="00415C11">
        <w:rPr>
          <w:rFonts w:hint="eastAsia"/>
        </w:rPr>
        <w:t>教务处</w:t>
      </w:r>
      <w:r w:rsidR="0083386F" w:rsidRPr="0083386F">
        <w:rPr>
          <w:rFonts w:hint="eastAsia"/>
        </w:rPr>
        <w:t>通知）</w:t>
      </w:r>
    </w:p>
    <w:p w:rsidR="00F80634" w:rsidRDefault="0083386F" w:rsidP="0083386F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878560" cy="2166025"/>
            <wp:effectExtent l="0" t="0" r="635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屏幕快照 2018-11-29 下午11.18.2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560" cy="21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39" w:rsidRDefault="00EC1039" w:rsidP="00C353BF">
      <w:pPr>
        <w:pStyle w:val="a5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进入系统，点击左边的“本账户信息”，进行密码修改，如下图：</w:t>
      </w:r>
    </w:p>
    <w:p w:rsidR="00EC1039" w:rsidRDefault="00EC1039" w:rsidP="00EC1039">
      <w:pPr>
        <w:pStyle w:val="a5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4546984" cy="275924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X20181212-19504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509" cy="278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BF" w:rsidRDefault="00C353BF" w:rsidP="00EC1039">
      <w:pPr>
        <w:pStyle w:val="a5"/>
        <w:ind w:left="360" w:firstLineChars="0" w:firstLine="0"/>
        <w:jc w:val="center"/>
      </w:pPr>
    </w:p>
    <w:p w:rsidR="00C353BF" w:rsidRDefault="00C353BF" w:rsidP="00EC1039">
      <w:pPr>
        <w:pStyle w:val="a5"/>
        <w:ind w:left="360" w:firstLineChars="0" w:firstLine="0"/>
        <w:jc w:val="center"/>
      </w:pPr>
    </w:p>
    <w:p w:rsidR="00C353BF" w:rsidRDefault="00C353BF" w:rsidP="00EC1039">
      <w:pPr>
        <w:pStyle w:val="a5"/>
        <w:ind w:left="360" w:firstLineChars="0" w:firstLine="0"/>
        <w:jc w:val="center"/>
      </w:pPr>
    </w:p>
    <w:p w:rsidR="00C353BF" w:rsidRDefault="00C353BF" w:rsidP="00EC1039">
      <w:pPr>
        <w:pStyle w:val="a5"/>
        <w:ind w:left="360" w:firstLineChars="0" w:firstLine="0"/>
        <w:jc w:val="center"/>
      </w:pPr>
    </w:p>
    <w:p w:rsidR="008631AA" w:rsidRDefault="00B70E79" w:rsidP="00C353BF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lastRenderedPageBreak/>
        <w:t>论文检测</w:t>
      </w:r>
      <w:r w:rsidR="0083386F">
        <w:rPr>
          <w:rFonts w:hint="eastAsia"/>
        </w:rPr>
        <w:t>，选择论文，提交检测</w:t>
      </w:r>
    </w:p>
    <w:p w:rsidR="0083386F" w:rsidRDefault="0083386F" w:rsidP="008C193E">
      <w:pPr>
        <w:pStyle w:val="a5"/>
        <w:ind w:left="360" w:firstLineChars="0" w:firstLine="0"/>
        <w:jc w:val="center"/>
      </w:pPr>
      <w:r>
        <w:rPr>
          <w:rStyle w:val="2Char"/>
          <w:rFonts w:hint="eastAsia"/>
          <w:noProof/>
          <w:szCs w:val="32"/>
        </w:rPr>
        <w:drawing>
          <wp:inline distT="0" distB="0" distL="0" distR="0" wp14:anchorId="524CD22E" wp14:editId="6828228C">
            <wp:extent cx="5064868" cy="2795270"/>
            <wp:effectExtent l="0" t="0" r="2540" b="0"/>
            <wp:docPr id="4" name="图片 2" descr="选择文件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选择文件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135" cy="279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3E" w:rsidRDefault="008C193E" w:rsidP="008C193E">
      <w:pPr>
        <w:spacing w:line="360" w:lineRule="auto"/>
        <w:jc w:val="center"/>
        <w:rPr>
          <w:rFonts w:ascii="宋体" w:hAnsi="宋体"/>
          <w:b/>
          <w:color w:val="FF0000"/>
          <w:szCs w:val="21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</w:t>
      </w:r>
      <w:r w:rsidRPr="008C193E">
        <w:rPr>
          <w:rFonts w:hint="eastAsia"/>
          <w:b/>
        </w:rPr>
        <w:t>备注：</w:t>
      </w:r>
      <w:r>
        <w:rPr>
          <w:rFonts w:ascii="宋体" w:hAnsi="宋体" w:hint="eastAsia"/>
          <w:b/>
          <w:szCs w:val="21"/>
        </w:rPr>
        <w:t>送检文档格式可为</w:t>
      </w:r>
      <w:r>
        <w:rPr>
          <w:rFonts w:ascii="宋体" w:hAnsi="宋体"/>
          <w:b/>
          <w:szCs w:val="21"/>
        </w:rPr>
        <w:t>.doc/.</w:t>
      </w:r>
      <w:proofErr w:type="spellStart"/>
      <w:r>
        <w:rPr>
          <w:rFonts w:ascii="宋体" w:hAnsi="宋体"/>
          <w:b/>
          <w:szCs w:val="21"/>
        </w:rPr>
        <w:t>docx</w:t>
      </w:r>
      <w:proofErr w:type="spellEnd"/>
      <w:r>
        <w:rPr>
          <w:rFonts w:ascii="宋体" w:hAnsi="宋体"/>
          <w:b/>
          <w:szCs w:val="21"/>
        </w:rPr>
        <w:t>/.txt</w:t>
      </w:r>
      <w:r>
        <w:rPr>
          <w:rFonts w:ascii="宋体" w:hAnsi="宋体" w:hint="eastAsia"/>
          <w:b/>
          <w:szCs w:val="21"/>
        </w:rPr>
        <w:t>/.pdf</w:t>
      </w:r>
      <w:r>
        <w:rPr>
          <w:rFonts w:ascii="宋体" w:hAnsi="宋体"/>
          <w:b/>
          <w:szCs w:val="21"/>
        </w:rPr>
        <w:t>文件</w:t>
      </w:r>
      <w:r>
        <w:rPr>
          <w:rFonts w:ascii="宋体" w:hAnsi="宋体" w:hint="eastAsia"/>
          <w:b/>
          <w:color w:val="FF0000"/>
          <w:szCs w:val="21"/>
        </w:rPr>
        <w:t>【推荐使用</w:t>
      </w:r>
      <w:r>
        <w:rPr>
          <w:rFonts w:ascii="宋体" w:hAnsi="宋体"/>
          <w:b/>
          <w:color w:val="FF0000"/>
          <w:szCs w:val="21"/>
        </w:rPr>
        <w:t>.doc/.</w:t>
      </w:r>
      <w:proofErr w:type="spellStart"/>
      <w:r>
        <w:rPr>
          <w:rFonts w:ascii="宋体" w:hAnsi="宋体"/>
          <w:b/>
          <w:color w:val="FF0000"/>
          <w:szCs w:val="21"/>
        </w:rPr>
        <w:t>docx</w:t>
      </w:r>
      <w:proofErr w:type="spellEnd"/>
      <w:r>
        <w:rPr>
          <w:rFonts w:ascii="宋体" w:hAnsi="宋体"/>
          <w:b/>
          <w:color w:val="FF0000"/>
          <w:szCs w:val="21"/>
        </w:rPr>
        <w:t>/文件</w:t>
      </w:r>
      <w:r>
        <w:rPr>
          <w:rFonts w:ascii="宋体" w:hAnsi="宋体" w:hint="eastAsia"/>
          <w:b/>
          <w:color w:val="FF0000"/>
          <w:szCs w:val="21"/>
        </w:rPr>
        <w:t>格式】</w:t>
      </w:r>
    </w:p>
    <w:p w:rsidR="008C193E" w:rsidRDefault="008C193E" w:rsidP="00C353BF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等待上传，</w:t>
      </w:r>
    </w:p>
    <w:p w:rsidR="008C193E" w:rsidRDefault="008C193E" w:rsidP="008C193E">
      <w:pPr>
        <w:pStyle w:val="a5"/>
        <w:ind w:left="360" w:firstLineChars="0" w:firstLine="0"/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774287AC" wp14:editId="4E5BD67B">
            <wp:extent cx="5272405" cy="2548890"/>
            <wp:effectExtent l="0" t="0" r="0" b="0"/>
            <wp:docPr id="5" name="图片 3" descr="点击下一步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点击下一步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3E" w:rsidRDefault="008C193E" w:rsidP="00C353BF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确认文档</w:t>
      </w:r>
    </w:p>
    <w:p w:rsidR="008C193E" w:rsidRDefault="008C193E" w:rsidP="008C193E">
      <w:pPr>
        <w:pStyle w:val="a5"/>
        <w:ind w:left="360" w:firstLineChars="0" w:firstLine="0"/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66545FE0" wp14:editId="4DEF0E48">
            <wp:extent cx="5272405" cy="1277620"/>
            <wp:effectExtent l="0" t="0" r="0" b="0"/>
            <wp:docPr id="6" name="图片 4" descr="下一步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下一步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BF" w:rsidRDefault="00C353BF" w:rsidP="008C193E">
      <w:pPr>
        <w:pStyle w:val="a5"/>
        <w:ind w:left="360" w:firstLineChars="0" w:firstLine="0"/>
      </w:pPr>
    </w:p>
    <w:p w:rsidR="00C353BF" w:rsidRDefault="00C353BF" w:rsidP="008C193E">
      <w:pPr>
        <w:pStyle w:val="a5"/>
        <w:ind w:left="360" w:firstLineChars="0" w:firstLine="0"/>
      </w:pPr>
    </w:p>
    <w:p w:rsidR="00C353BF" w:rsidRDefault="00C353BF" w:rsidP="008C193E">
      <w:pPr>
        <w:pStyle w:val="a5"/>
        <w:ind w:left="360" w:firstLineChars="0" w:firstLine="0"/>
      </w:pPr>
    </w:p>
    <w:p w:rsidR="00C353BF" w:rsidRDefault="00C353BF" w:rsidP="008C193E">
      <w:pPr>
        <w:pStyle w:val="a5"/>
        <w:ind w:left="360" w:firstLineChars="0" w:firstLine="0"/>
      </w:pPr>
      <w:bookmarkStart w:id="0" w:name="_GoBack"/>
      <w:bookmarkEnd w:id="0"/>
    </w:p>
    <w:p w:rsidR="008C193E" w:rsidRDefault="008C193E" w:rsidP="00C353BF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lastRenderedPageBreak/>
        <w:t>开始检测</w:t>
      </w:r>
    </w:p>
    <w:p w:rsidR="008C193E" w:rsidRDefault="008C193E" w:rsidP="008C193E">
      <w:pPr>
        <w:pStyle w:val="a5"/>
        <w:ind w:left="360" w:firstLineChars="0" w:firstLine="0"/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5136BAA9" wp14:editId="3BA3CE98">
            <wp:extent cx="5266055" cy="1627505"/>
            <wp:effectExtent l="0" t="0" r="0" b="0"/>
            <wp:docPr id="8" name="图片 5" descr="等待检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等待检测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3E" w:rsidRDefault="008C193E" w:rsidP="00C353BF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查看、下载检测报告</w:t>
      </w:r>
    </w:p>
    <w:p w:rsidR="002121D0" w:rsidRDefault="008C193E" w:rsidP="00EC1039">
      <w:pPr>
        <w:pStyle w:val="a5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1290536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X20181129-23332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075" cy="129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BF" w:rsidRDefault="00C353BF" w:rsidP="00EC1039">
      <w:pPr>
        <w:pStyle w:val="a5"/>
        <w:ind w:left="360" w:firstLineChars="0" w:firstLine="0"/>
      </w:pPr>
    </w:p>
    <w:p w:rsidR="00C353BF" w:rsidRDefault="00C353BF" w:rsidP="00EC1039">
      <w:pPr>
        <w:pStyle w:val="a5"/>
        <w:ind w:left="360" w:firstLineChars="0" w:firstLine="0"/>
      </w:pPr>
    </w:p>
    <w:p w:rsidR="00762AD5" w:rsidRPr="00EC1039" w:rsidRDefault="00762AD5" w:rsidP="00EC1039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EC1039">
        <w:rPr>
          <w:rFonts w:cstheme="minorHAnsi" w:hint="eastAsia"/>
          <w:b/>
          <w:bCs/>
          <w:color w:val="000000" w:themeColor="text1"/>
          <w:sz w:val="32"/>
          <w:szCs w:val="32"/>
        </w:rPr>
        <w:t>五、联系方式</w:t>
      </w:r>
    </w:p>
    <w:p w:rsidR="00C353BF" w:rsidRDefault="002121D0" w:rsidP="00EC1039">
      <w:pPr>
        <w:pStyle w:val="a5"/>
        <w:ind w:left="36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系统使用如有问题，联系维普工作人员吕老师</w:t>
      </w:r>
    </w:p>
    <w:p w:rsidR="002121D0" w:rsidRPr="00EC1039" w:rsidRDefault="002121D0" w:rsidP="00EC1039">
      <w:pPr>
        <w:pStyle w:val="a5"/>
        <w:ind w:left="360" w:firstLineChars="150"/>
        <w:rPr>
          <w:sz w:val="28"/>
          <w:szCs w:val="28"/>
        </w:rPr>
      </w:pPr>
      <w:r w:rsidRPr="00EC1039">
        <w:rPr>
          <w:rFonts w:hint="eastAsia"/>
          <w:sz w:val="28"/>
          <w:szCs w:val="28"/>
        </w:rPr>
        <w:t>Q</w:t>
      </w:r>
      <w:r w:rsidRPr="00EC1039">
        <w:rPr>
          <w:sz w:val="28"/>
          <w:szCs w:val="28"/>
        </w:rPr>
        <w:t>Q</w:t>
      </w:r>
      <w:r w:rsidRPr="00EC1039">
        <w:rPr>
          <w:rFonts w:hint="eastAsia"/>
          <w:sz w:val="28"/>
          <w:szCs w:val="28"/>
        </w:rPr>
        <w:t>：</w:t>
      </w:r>
      <w:r w:rsidRPr="00EC1039">
        <w:rPr>
          <w:sz w:val="28"/>
          <w:szCs w:val="28"/>
        </w:rPr>
        <w:t>250646335</w:t>
      </w:r>
    </w:p>
    <w:sectPr w:rsidR="002121D0" w:rsidRPr="00EC1039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3" w:rsidRDefault="00B27F03">
      <w:r>
        <w:separator/>
      </w:r>
    </w:p>
  </w:endnote>
  <w:endnote w:type="continuationSeparator" w:id="0">
    <w:p w:rsidR="00B27F03" w:rsidRDefault="00B2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34" w:rsidRDefault="005671D2">
    <w:pPr>
      <w:pStyle w:val="a3"/>
    </w:pPr>
    <w:r>
      <w:rPr>
        <w:rFonts w:ascii="Helvetica Neue" w:eastAsia="宋体" w:hAnsi="Helvetica Neue" w:cs="宋体"/>
        <w:color w:val="0D0D0D" w:themeColor="text1" w:themeTint="F2"/>
        <w:kern w:val="0"/>
        <w:szCs w:val="15"/>
        <w:shd w:val="clear" w:color="auto" w:fill="FFFFFF"/>
      </w:rPr>
      <w:t xml:space="preserve">© </w:t>
    </w:r>
    <w:r>
      <w:rPr>
        <w:color w:val="0D0D0D" w:themeColor="text1" w:themeTint="F2"/>
        <w:szCs w:val="15"/>
      </w:rPr>
      <w:t xml:space="preserve">2018.03 </w:t>
    </w:r>
    <w:r>
      <w:rPr>
        <w:rFonts w:hint="eastAsia"/>
        <w:color w:val="0D0D0D" w:themeColor="text1" w:themeTint="F2"/>
        <w:szCs w:val="15"/>
      </w:rPr>
      <w:t>C</w:t>
    </w:r>
    <w:r>
      <w:rPr>
        <w:color w:val="0D0D0D" w:themeColor="text1" w:themeTint="F2"/>
        <w:szCs w:val="15"/>
      </w:rPr>
      <w:t xml:space="preserve">QVIP </w:t>
    </w:r>
    <w:r>
      <w:rPr>
        <w:rFonts w:hint="eastAsia"/>
        <w:color w:val="0D0D0D" w:themeColor="text1" w:themeTint="F2"/>
        <w:szCs w:val="15"/>
      </w:rPr>
      <w:t xml:space="preserve">Ltd                                                              </w:t>
    </w:r>
    <w:r>
      <w:rPr>
        <w:color w:val="0D0D0D" w:themeColor="text1" w:themeTint="F2"/>
        <w:szCs w:val="15"/>
      </w:rPr>
      <w:t>vpcs.cqvip.com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3" w:rsidRDefault="00B27F03">
      <w:r>
        <w:separator/>
      </w:r>
    </w:p>
  </w:footnote>
  <w:footnote w:type="continuationSeparator" w:id="0">
    <w:p w:rsidR="00B27F03" w:rsidRDefault="00B27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34" w:rsidRDefault="005671D2">
    <w:pPr>
      <w:pStyle w:val="a4"/>
      <w:jc w:val="left"/>
      <w:rPr>
        <w:sz w:val="24"/>
      </w:rPr>
    </w:pPr>
    <w:r>
      <w:rPr>
        <w:noProof/>
      </w:rPr>
      <w:drawing>
        <wp:inline distT="0" distB="0" distL="114300" distR="114300">
          <wp:extent cx="748665" cy="377825"/>
          <wp:effectExtent l="0" t="0" r="13335" b="31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" cy="3778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</w:t>
    </w:r>
    <w:r w:rsidR="006A4408">
      <w:t xml:space="preserve">      </w:t>
    </w:r>
    <w:r>
      <w:rPr>
        <w:rFonts w:hint="eastAsia"/>
        <w:b/>
        <w:bCs/>
        <w:sz w:val="21"/>
        <w:szCs w:val="21"/>
      </w:rPr>
      <w:t>维普论文检测系统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E81E4F"/>
    <w:multiLevelType w:val="singleLevel"/>
    <w:tmpl w:val="84E81E4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8A96CAA"/>
    <w:multiLevelType w:val="hybridMultilevel"/>
    <w:tmpl w:val="1236FF24"/>
    <w:lvl w:ilvl="0" w:tplc="B8D2D0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0FD478B"/>
    <w:multiLevelType w:val="hybridMultilevel"/>
    <w:tmpl w:val="85F810B6"/>
    <w:lvl w:ilvl="0" w:tplc="6284E3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254DC4"/>
    <w:multiLevelType w:val="hybridMultilevel"/>
    <w:tmpl w:val="52E81186"/>
    <w:lvl w:ilvl="0" w:tplc="C5CCA7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4E1D6E"/>
    <w:multiLevelType w:val="hybridMultilevel"/>
    <w:tmpl w:val="B36CCF6E"/>
    <w:lvl w:ilvl="0" w:tplc="EA60F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431C2B"/>
    <w:multiLevelType w:val="hybridMultilevel"/>
    <w:tmpl w:val="147426B0"/>
    <w:lvl w:ilvl="0" w:tplc="F190C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3B61D6"/>
    <w:multiLevelType w:val="hybridMultilevel"/>
    <w:tmpl w:val="604A63E2"/>
    <w:lvl w:ilvl="0" w:tplc="80ACDA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544C"/>
    <w:rsid w:val="00031717"/>
    <w:rsid w:val="0006212A"/>
    <w:rsid w:val="00083A78"/>
    <w:rsid w:val="00095000"/>
    <w:rsid w:val="00163D3B"/>
    <w:rsid w:val="001D2A74"/>
    <w:rsid w:val="002121D0"/>
    <w:rsid w:val="002F2AD4"/>
    <w:rsid w:val="003F4862"/>
    <w:rsid w:val="00415C11"/>
    <w:rsid w:val="004501A8"/>
    <w:rsid w:val="004A781F"/>
    <w:rsid w:val="005671D2"/>
    <w:rsid w:val="00602EC3"/>
    <w:rsid w:val="006A4408"/>
    <w:rsid w:val="00753665"/>
    <w:rsid w:val="00762AD5"/>
    <w:rsid w:val="007B0AE8"/>
    <w:rsid w:val="007E54B3"/>
    <w:rsid w:val="007F236E"/>
    <w:rsid w:val="00820717"/>
    <w:rsid w:val="0083386F"/>
    <w:rsid w:val="008631AA"/>
    <w:rsid w:val="00885955"/>
    <w:rsid w:val="008C193E"/>
    <w:rsid w:val="00927C6C"/>
    <w:rsid w:val="00972EE0"/>
    <w:rsid w:val="009C374A"/>
    <w:rsid w:val="00B27F03"/>
    <w:rsid w:val="00B46CC5"/>
    <w:rsid w:val="00B70E79"/>
    <w:rsid w:val="00C353BF"/>
    <w:rsid w:val="00D015D2"/>
    <w:rsid w:val="00D5291B"/>
    <w:rsid w:val="00D56963"/>
    <w:rsid w:val="00D74AE0"/>
    <w:rsid w:val="00EA5180"/>
    <w:rsid w:val="00EC1039"/>
    <w:rsid w:val="00EF22CC"/>
    <w:rsid w:val="00F375FA"/>
    <w:rsid w:val="00F478A9"/>
    <w:rsid w:val="00F80634"/>
    <w:rsid w:val="1A9D544C"/>
    <w:rsid w:val="3C630E85"/>
    <w:rsid w:val="489B4586"/>
    <w:rsid w:val="64524B3C"/>
    <w:rsid w:val="65D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6B31BD-C33F-4B6F-A70F-8DC13C11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3386F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D015D2"/>
    <w:pPr>
      <w:ind w:firstLineChars="200" w:firstLine="420"/>
    </w:pPr>
  </w:style>
  <w:style w:type="character" w:customStyle="1" w:styleId="2Char">
    <w:name w:val="标题 2 Char"/>
    <w:basedOn w:val="a0"/>
    <w:link w:val="2"/>
    <w:rsid w:val="0083386F"/>
    <w:rPr>
      <w:rFonts w:ascii="Arial" w:eastAsia="黑体" w:hAnsi="Arial"/>
      <w:b/>
      <w:kern w:val="2"/>
      <w:sz w:val="32"/>
      <w:szCs w:val="24"/>
    </w:rPr>
  </w:style>
  <w:style w:type="character" w:styleId="a6">
    <w:name w:val="Hyperlink"/>
    <w:basedOn w:val="a0"/>
    <w:rsid w:val="002121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涂前高</dc:creator>
  <cp:lastModifiedBy>李慧清</cp:lastModifiedBy>
  <cp:revision>28</cp:revision>
  <dcterms:created xsi:type="dcterms:W3CDTF">2018-02-28T01:25:00Z</dcterms:created>
  <dcterms:modified xsi:type="dcterms:W3CDTF">2019-03-05T07:12:00Z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