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D" w:rsidRPr="00A327F3" w:rsidRDefault="0073623D" w:rsidP="0073623D">
      <w:pPr>
        <w:spacing w:line="560" w:lineRule="exact"/>
        <w:ind w:rightChars="-162" w:right="-3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附件1 ：      </w:t>
      </w:r>
    </w:p>
    <w:p w:rsidR="0073623D" w:rsidRDefault="0073623D" w:rsidP="0073623D">
      <w:pPr>
        <w:widowControl/>
        <w:spacing w:line="560" w:lineRule="exact"/>
        <w:ind w:rightChars="-162" w:right="-340"/>
        <w:jc w:val="right"/>
        <w:rPr>
          <w:rFonts w:ascii="仿宋_GB2312" w:eastAsia="仿宋_GB2312" w:hAnsi="宋体" w:cs="宋体" w:hint="eastAsia"/>
          <w:b/>
          <w:kern w:val="0"/>
          <w:sz w:val="30"/>
          <w:szCs w:val="30"/>
        </w:rPr>
      </w:pPr>
      <w:bookmarkStart w:id="0" w:name="_GoBack"/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2020-2021学年第一学期</w:t>
      </w:r>
      <w:r>
        <w:rPr>
          <w:rFonts w:ascii="仿宋_GB2312" w:eastAsia="仿宋_GB2312" w:hAnsi="宋体" w:cs="宋体"/>
          <w:b/>
          <w:kern w:val="0"/>
          <w:sz w:val="30"/>
          <w:szCs w:val="30"/>
        </w:rPr>
        <w:t>《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校内仿真综合</w:t>
      </w:r>
      <w:r>
        <w:rPr>
          <w:rFonts w:ascii="仿宋_GB2312" w:eastAsia="仿宋_GB2312" w:hAnsi="宋体" w:cs="宋体"/>
          <w:b/>
          <w:kern w:val="0"/>
          <w:sz w:val="30"/>
          <w:szCs w:val="30"/>
        </w:rPr>
        <w:t>实习》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授课班级相关信</w:t>
      </w: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息</w:t>
      </w: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1220"/>
        <w:gridCol w:w="2569"/>
        <w:gridCol w:w="2893"/>
        <w:gridCol w:w="825"/>
        <w:gridCol w:w="923"/>
        <w:gridCol w:w="885"/>
      </w:tblGrid>
      <w:tr w:rsidR="0073623D" w:rsidTr="00932CCC">
        <w:trPr>
          <w:trHeight w:val="585"/>
          <w:tblHeader/>
        </w:trPr>
        <w:tc>
          <w:tcPr>
            <w:tcW w:w="7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bookmarkEnd w:id="0"/>
          <w:p w:rsidR="0073623D" w:rsidRDefault="0073623D" w:rsidP="00932CCC">
            <w:pPr>
              <w:jc w:val="center"/>
              <w:rPr>
                <w:rFonts w:ascii="宋体" w:hAnsi="宋体" w:hint="eastAsia"/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</w:rPr>
              <w:t>2017级专业教学计划一览表</w:t>
            </w:r>
          </w:p>
        </w:tc>
        <w:tc>
          <w:tcPr>
            <w:tcW w:w="1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教师需求人数</w:t>
            </w:r>
          </w:p>
        </w:tc>
      </w:tr>
      <w:tr w:rsidR="0073623D" w:rsidTr="00932CCC">
        <w:trPr>
          <w:trHeight w:val="739"/>
          <w:tblHeader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班级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实习人数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2"/>
              </w:rPr>
              <w:t>周一四</w:t>
            </w:r>
            <w:proofErr w:type="gramEnd"/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spacing w:line="360" w:lineRule="exact"/>
              <w:jc w:val="center"/>
              <w:rPr>
                <w:rFonts w:ascii="宋体" w:hAnsi="宋体" w:hint="eastAsia"/>
                <w:b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 w:val="22"/>
              </w:rPr>
              <w:t>周三五</w:t>
            </w:r>
            <w:proofErr w:type="gramEnd"/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2017工商管理1班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2017工商管理2班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59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人力资源管理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2017人力资源1班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47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人力资源管理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2017人力资源2班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41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人力资源管理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2017人力资源3班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46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市场营销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2017市场营销1班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市场营销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2017市场营销2班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48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市场营销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2017市场营销3班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物流管理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2017物流管理1班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42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物流管理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2017物流管理2班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43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工商管理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物流管理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2017物流管理3班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44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小计</w:t>
            </w:r>
          </w:p>
        </w:tc>
        <w:tc>
          <w:tcPr>
            <w:tcW w:w="25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531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财务管理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2017财务管理1班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58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财务管理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2017财务管理2班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58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会计学专业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2017会计学1班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会计学专业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2017会计学2班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50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审计学（内部审计师）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2017审计学（内部审计师）1班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57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审计学（内部审计师）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2017审计学（内部审计师）1班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57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审计学（注册会计师）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2017审计学（注册会计师）1班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57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审计学（注册会计师）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2017审计学（注册会计师）2班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56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小计</w:t>
            </w:r>
          </w:p>
        </w:tc>
        <w:tc>
          <w:tcPr>
            <w:tcW w:w="25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443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国际经济与贸易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2017国际经济与贸易1班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54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国际经济与贸易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2017国际经济与贸易2班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国际经济与贸易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2017国际经济与贸易3班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49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国际经济与贸易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2017国际经济与贸易4班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国际商务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2017国际商务1班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47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国际商务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2017国际商务2班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41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经济统计学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2017经济统计学1班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46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经济统计学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2017经济统计学2班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50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2017经济学1班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2017经济学2班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55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经济学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2017经济学3班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51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小计</w:t>
            </w:r>
          </w:p>
        </w:tc>
        <w:tc>
          <w:tcPr>
            <w:tcW w:w="25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552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金融学院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金融学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2017金融学1班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65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金融学院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金融学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2017金融学2班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65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金融学院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金融学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2017金融学3班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65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小计</w:t>
            </w:r>
          </w:p>
        </w:tc>
        <w:tc>
          <w:tcPr>
            <w:tcW w:w="25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195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财政税务学院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2017财政学1班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52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财政税务学院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2017财政学2班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财政税务学院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税收学（税务师方向）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2017税收学（税务师方向）1班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财政税务学院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税收学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2017税收学1班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财政税务学院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税收学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2017税收学2班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财政税务学院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税收学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2017税收学3班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财政税务学院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资产评估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2017资产评估1班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44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财政税务学院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资产评估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2017资产评估2班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45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财政税务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资产评估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2017资产评估3班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44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小计</w:t>
            </w:r>
          </w:p>
        </w:tc>
        <w:tc>
          <w:tcPr>
            <w:tcW w:w="25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457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人文与传播学院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新闻学（财经新闻）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2017新闻学（财经新闻）1班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39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人文与传播学院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新闻学（政法新闻）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2017新闻学（政法新闻）1班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50</w:t>
            </w:r>
          </w:p>
        </w:tc>
        <w:tc>
          <w:tcPr>
            <w:tcW w:w="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小计</w:t>
            </w:r>
          </w:p>
        </w:tc>
        <w:tc>
          <w:tcPr>
            <w:tcW w:w="25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89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法学院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法学（企业法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2017法学（企业法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）1班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小计</w:t>
            </w:r>
          </w:p>
        </w:tc>
        <w:tc>
          <w:tcPr>
            <w:tcW w:w="25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经管中心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CC" w:fill="auto"/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73623D" w:rsidTr="00932CCC">
        <w:trPr>
          <w:trHeight w:val="471"/>
        </w:trPr>
        <w:tc>
          <w:tcPr>
            <w:tcW w:w="6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合计（7个学院20个专业45个自然班级）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2297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3623D" w:rsidRDefault="0073623D" w:rsidP="00932CCC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23</w:t>
            </w:r>
          </w:p>
        </w:tc>
      </w:tr>
    </w:tbl>
    <w:p w:rsidR="0073623D" w:rsidRDefault="0073623D" w:rsidP="0073623D">
      <w:pPr>
        <w:spacing w:line="560" w:lineRule="exact"/>
        <w:ind w:right="640"/>
        <w:jc w:val="left"/>
        <w:rPr>
          <w:rFonts w:ascii="仿宋_GB2312" w:eastAsia="仿宋_GB2312" w:hint="eastAsia"/>
          <w:color w:val="FF0000"/>
          <w:sz w:val="24"/>
          <w:szCs w:val="24"/>
        </w:rPr>
      </w:pPr>
      <w:r>
        <w:rPr>
          <w:rFonts w:ascii="仿宋_GB2312" w:eastAsia="仿宋_GB2312" w:hAnsi="仿宋" w:cs="仿宋" w:hint="eastAsia"/>
          <w:sz w:val="32"/>
          <w:szCs w:val="32"/>
        </w:rPr>
        <w:br w:type="page"/>
      </w:r>
    </w:p>
    <w:p w:rsidR="00AA6FA9" w:rsidRPr="0073623D" w:rsidRDefault="00AA6FA9"/>
    <w:sectPr w:rsidR="00AA6FA9" w:rsidRPr="0073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BF" w:rsidRDefault="00821BBF" w:rsidP="0073623D">
      <w:r>
        <w:separator/>
      </w:r>
    </w:p>
  </w:endnote>
  <w:endnote w:type="continuationSeparator" w:id="0">
    <w:p w:rsidR="00821BBF" w:rsidRDefault="00821BBF" w:rsidP="0073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BF" w:rsidRDefault="00821BBF" w:rsidP="0073623D">
      <w:r>
        <w:separator/>
      </w:r>
    </w:p>
  </w:footnote>
  <w:footnote w:type="continuationSeparator" w:id="0">
    <w:p w:rsidR="00821BBF" w:rsidRDefault="00821BBF" w:rsidP="00736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54"/>
    <w:rsid w:val="00642954"/>
    <w:rsid w:val="0073623D"/>
    <w:rsid w:val="00821BBF"/>
    <w:rsid w:val="00AA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2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2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2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2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2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2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YANGKAI</dc:creator>
  <cp:keywords/>
  <dc:description/>
  <cp:lastModifiedBy>YANGKAI</cp:lastModifiedBy>
  <cp:revision>2</cp:revision>
  <dcterms:created xsi:type="dcterms:W3CDTF">2020-04-13T09:31:00Z</dcterms:created>
  <dcterms:modified xsi:type="dcterms:W3CDTF">2020-04-13T09:34:00Z</dcterms:modified>
</cp:coreProperties>
</file>