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540" w:lineRule="atLeas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540" w:lineRule="atLeas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44"/>
          <w:szCs w:val="44"/>
          <w:lang w:val="en-US" w:eastAsia="zh-CN" w:bidi="ar"/>
        </w:rPr>
        <w:t>广东财经大学——高等教育出版社</w:t>
      </w:r>
    </w:p>
    <w:p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540" w:lineRule="atLeast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44"/>
          <w:szCs w:val="44"/>
          <w:lang w:val="en-US" w:eastAsia="zh-CN" w:bidi="ar"/>
        </w:rPr>
        <w:t>数字教材建设研讨会会议议程</w:t>
      </w:r>
      <w:bookmarkEnd w:id="0"/>
    </w:p>
    <w:p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540" w:lineRule="atLeas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rPr>
          <w:rFonts w:hint="eastAsia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时  间：</w:t>
      </w: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2024年5月14日（周二</w:t>
      </w: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09：50——12:00</w:t>
      </w:r>
    </w:p>
    <w:p>
      <w:pP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地  点：</w:t>
      </w: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广东财经大学明德楼801（原行政楼）</w:t>
      </w:r>
    </w:p>
    <w:p>
      <w:pP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主讲人：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郭金录</w:t>
      </w: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 xml:space="preserve">   高等教育出版社数字教材院校合作部主任、中国高校金融教育金课联盟秘书长、中国高校智能财会联盟副秘书长、中国高等教育学会数字化课程资源研究分会副秘书长、教育部全国高校建设规划发展中心中国教育智库网特聘专家等。北京交通大学、武汉理工大学、郑州大学等高校客座教授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参会人员：</w:t>
      </w:r>
      <w:r>
        <w:rPr>
          <w:rFonts w:hint="eastAsia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广东财经大学教务处处长张军、副处长邓欣欣、各学院教学院长及教师、高等教育出版社工作人员、教务处工作人员</w:t>
      </w:r>
    </w:p>
    <w:p>
      <w:pPr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议  程：</w:t>
      </w:r>
    </w:p>
    <w:p>
      <w:pPr>
        <w:rPr>
          <w:rFonts w:hint="default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</w:pPr>
    </w:p>
    <w:tbl>
      <w:tblPr>
        <w:tblStyle w:val="7"/>
        <w:tblW w:w="85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628"/>
        <w:gridCol w:w="4206"/>
        <w:gridCol w:w="20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664" w:type="dxa"/>
            <w:vAlign w:val="center"/>
          </w:tcPr>
          <w:p>
            <w:pPr>
              <w:pStyle w:val="6"/>
              <w:spacing w:before="35" w:line="221" w:lineRule="auto"/>
              <w:ind w:left="95"/>
              <w:jc w:val="both"/>
            </w:pPr>
            <w:r>
              <w:rPr>
                <w:spacing w:val="7"/>
              </w:rPr>
              <w:t>序号</w:t>
            </w:r>
          </w:p>
        </w:tc>
        <w:tc>
          <w:tcPr>
            <w:tcW w:w="1628" w:type="dxa"/>
            <w:vAlign w:val="center"/>
          </w:tcPr>
          <w:p>
            <w:pPr>
              <w:pStyle w:val="6"/>
              <w:spacing w:before="37" w:line="221" w:lineRule="auto"/>
              <w:ind w:left="461"/>
              <w:jc w:val="both"/>
            </w:pPr>
            <w:r>
              <w:rPr>
                <w:spacing w:val="-10"/>
              </w:rPr>
              <w:t>时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间</w:t>
            </w:r>
          </w:p>
        </w:tc>
        <w:tc>
          <w:tcPr>
            <w:tcW w:w="4206" w:type="dxa"/>
            <w:vAlign w:val="center"/>
          </w:tcPr>
          <w:p>
            <w:pPr>
              <w:pStyle w:val="6"/>
              <w:spacing w:before="35" w:line="220" w:lineRule="auto"/>
              <w:ind w:left="1693"/>
              <w:jc w:val="both"/>
            </w:pPr>
            <w:r>
              <w:rPr>
                <w:spacing w:val="-6"/>
              </w:rPr>
              <w:t>议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题</w:t>
            </w:r>
          </w:p>
        </w:tc>
        <w:tc>
          <w:tcPr>
            <w:tcW w:w="2048" w:type="dxa"/>
            <w:vAlign w:val="center"/>
          </w:tcPr>
          <w:p>
            <w:pPr>
              <w:pStyle w:val="6"/>
              <w:spacing w:before="34" w:line="219" w:lineRule="auto"/>
              <w:ind w:left="677"/>
              <w:jc w:val="both"/>
            </w:pPr>
            <w:r>
              <w:rPr>
                <w:rFonts w:hint="eastAsia"/>
                <w:spacing w:val="-2"/>
                <w:lang w:val="en-US" w:eastAsia="zh-CN"/>
              </w:rPr>
              <w:t>发言</w:t>
            </w:r>
            <w:r>
              <w:rPr>
                <w:spacing w:val="-2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64" w:type="dxa"/>
            <w:vAlign w:val="center"/>
          </w:tcPr>
          <w:p>
            <w:pPr>
              <w:pStyle w:val="6"/>
              <w:spacing w:before="109" w:line="184" w:lineRule="auto"/>
              <w:ind w:left="265"/>
              <w:jc w:val="both"/>
            </w:pPr>
            <w:r>
              <w:t>1</w:t>
            </w:r>
          </w:p>
        </w:tc>
        <w:tc>
          <w:tcPr>
            <w:tcW w:w="1628" w:type="dxa"/>
            <w:vAlign w:val="center"/>
          </w:tcPr>
          <w:p>
            <w:pPr>
              <w:pStyle w:val="6"/>
              <w:spacing w:before="109" w:line="184" w:lineRule="auto"/>
              <w:ind w:left="171"/>
              <w:jc w:val="both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10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00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05</w:t>
            </w:r>
          </w:p>
        </w:tc>
        <w:tc>
          <w:tcPr>
            <w:tcW w:w="4206" w:type="dxa"/>
            <w:vAlign w:val="center"/>
          </w:tcPr>
          <w:p>
            <w:pPr>
              <w:pStyle w:val="6"/>
              <w:spacing w:before="109" w:line="184" w:lineRule="auto"/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主持人致开场词</w:t>
            </w:r>
          </w:p>
        </w:tc>
        <w:tc>
          <w:tcPr>
            <w:tcW w:w="2048" w:type="dxa"/>
            <w:vAlign w:val="center"/>
          </w:tcPr>
          <w:p>
            <w:pPr>
              <w:pStyle w:val="6"/>
              <w:spacing w:before="21" w:line="219" w:lineRule="auto"/>
              <w:ind w:left="787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张军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64" w:type="dxa"/>
            <w:vAlign w:val="center"/>
          </w:tcPr>
          <w:p>
            <w:pPr>
              <w:pStyle w:val="6"/>
              <w:spacing w:before="112" w:line="183" w:lineRule="auto"/>
              <w:ind w:left="265" w:leftChars="0"/>
              <w:jc w:val="both"/>
            </w:pPr>
            <w:r>
              <w:t>2</w:t>
            </w:r>
          </w:p>
        </w:tc>
        <w:tc>
          <w:tcPr>
            <w:tcW w:w="1628" w:type="dxa"/>
            <w:vAlign w:val="center"/>
          </w:tcPr>
          <w:p>
            <w:pPr>
              <w:pStyle w:val="6"/>
              <w:spacing w:before="111" w:line="184" w:lineRule="auto"/>
              <w:ind w:left="171" w:leftChars="0"/>
              <w:jc w:val="both"/>
              <w:rPr>
                <w:spacing w:val="-3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  <w:r>
              <w:rPr>
                <w:spacing w:val="-3"/>
              </w:rPr>
              <w:t>5-1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25</w:t>
            </w:r>
          </w:p>
        </w:tc>
        <w:tc>
          <w:tcPr>
            <w:tcW w:w="4206" w:type="dxa"/>
            <w:vAlign w:val="center"/>
          </w:tcPr>
          <w:p>
            <w:pPr>
              <w:pStyle w:val="6"/>
              <w:spacing w:before="63" w:line="219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开辟教材建设新领域，塑造教育发展</w:t>
            </w:r>
          </w:p>
          <w:p>
            <w:pPr>
              <w:pStyle w:val="6"/>
              <w:spacing w:before="63" w:line="219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新动能——基于高教社的数字教材建设</w:t>
            </w:r>
          </w:p>
          <w:p>
            <w:pPr>
              <w:pStyle w:val="6"/>
              <w:spacing w:before="63" w:line="219" w:lineRule="auto"/>
              <w:jc w:val="center"/>
              <w:rPr>
                <w:spacing w:val="1"/>
              </w:rPr>
            </w:pPr>
            <w:r>
              <w:rPr>
                <w:rFonts w:hint="eastAsia"/>
              </w:rPr>
              <w:t>实践与思考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郭金录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64" w:type="dxa"/>
            <w:vAlign w:val="center"/>
          </w:tcPr>
          <w:p>
            <w:pPr>
              <w:pStyle w:val="6"/>
              <w:spacing w:before="114" w:line="183" w:lineRule="auto"/>
              <w:ind w:left="264" w:leftChars="0"/>
              <w:jc w:val="both"/>
            </w:pPr>
            <w:r>
              <w:t>3</w:t>
            </w:r>
          </w:p>
        </w:tc>
        <w:tc>
          <w:tcPr>
            <w:tcW w:w="1628" w:type="dxa"/>
            <w:vAlign w:val="center"/>
          </w:tcPr>
          <w:p>
            <w:pPr>
              <w:pStyle w:val="6"/>
              <w:spacing w:before="113" w:line="184" w:lineRule="auto"/>
              <w:ind w:left="171" w:leftChars="0"/>
              <w:jc w:val="both"/>
              <w:rPr>
                <w:spacing w:val="-3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25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:00</w:t>
            </w:r>
          </w:p>
        </w:tc>
        <w:tc>
          <w:tcPr>
            <w:tcW w:w="4206" w:type="dxa"/>
            <w:vAlign w:val="center"/>
          </w:tcPr>
          <w:p>
            <w:pPr>
              <w:pStyle w:val="6"/>
              <w:spacing w:before="63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与会人员研讨交流</w:t>
            </w:r>
          </w:p>
        </w:tc>
        <w:tc>
          <w:tcPr>
            <w:tcW w:w="2048" w:type="dxa"/>
            <w:vAlign w:val="center"/>
          </w:tcPr>
          <w:p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参会人员</w:t>
            </w:r>
          </w:p>
        </w:tc>
      </w:tr>
    </w:tbl>
    <w:p>
      <w:pPr>
        <w:rPr>
          <w:rFonts w:hint="default" w:ascii="仿宋" w:hAnsi="仿宋" w:eastAsia="仿宋" w:cs="仿宋"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WRlMjE2NWI4NTRjMWRkMjdhMzg2MjdjZjdjNGIifQ=="/>
  </w:docVars>
  <w:rsids>
    <w:rsidRoot w:val="3AC710F8"/>
    <w:rsid w:val="3AC7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2024-05-13T01:15:00Z</dcterms:created>
  <dc:creator>杨海阔</dc:creator>
  <cp:lastModifiedBy>杨海阔</cp:lastModifiedBy>
  <dcterms:modified xsi:type="dcterms:W3CDTF">2024-05-13T02:29:39Z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A855A76C68AD4C2E9FD97ABF08B6ABAF_11</vt:lpwstr>
  </property>
</Properties>
</file>