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inline distT="0" distB="0" distL="114300" distR="114300">
            <wp:extent cx="5268595" cy="971550"/>
            <wp:effectExtent l="0" t="0" r="8255" b="0"/>
            <wp:docPr id="1" name="图片 1" descr="教务处抬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教务处抬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粤财大教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〔2021〕58号</w:t>
      </w:r>
    </w:p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关于公布广东财经大学</w:t>
      </w:r>
      <w:r>
        <w:rPr>
          <w:rFonts w:hint="eastAsia"/>
          <w:b/>
          <w:bCs/>
          <w:sz w:val="44"/>
          <w:szCs w:val="44"/>
        </w:rPr>
        <w:t>2021届优秀本科毕业论文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</w:rPr>
        <w:t>设计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  <w:r>
        <w:rPr>
          <w:rFonts w:hint="eastAsia"/>
          <w:b/>
          <w:bCs/>
          <w:sz w:val="44"/>
          <w:szCs w:val="44"/>
        </w:rPr>
        <w:t>名单</w:t>
      </w:r>
      <w:r>
        <w:rPr>
          <w:rFonts w:hint="eastAsia"/>
          <w:b/>
          <w:bCs/>
          <w:sz w:val="44"/>
          <w:szCs w:val="44"/>
          <w:lang w:val="en-US" w:eastAsia="zh-CN"/>
        </w:rPr>
        <w:t>的通知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学院推荐、教务处组织专家评审、公示等环节，共评选出“政策不确定性对粤港澳大湾区的经济影响——基于SVAR实证研究”等48篇（幅）2021届优秀本科毕业论文（设计），现将结果予以公布，详见附件。教务处将为入选论文（设计）作者颁发荣誉证书。</w:t>
      </w:r>
      <w:bookmarkStart w:id="0" w:name="_GoBack"/>
      <w:bookmarkEnd w:id="0"/>
    </w:p>
    <w:p>
      <w:pPr>
        <w:ind w:firstLine="56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希望各学院继续抓好本科毕业论文（设计）的管理和指导工作，激励学生在毕业论文（设计）中积极开展创新研究，鼓励教师积极投入本科毕业论文（设计）的指导工作，充分发挥本科毕业论文（设计）在人才培养中的重要作用。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附件：广东财经大学2021届优秀本科毕业论文（设计）一览表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教务处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2021年6月22日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  <w:sectPr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1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2021"/>
        <w:gridCol w:w="1746"/>
        <w:gridCol w:w="2398"/>
        <w:gridCol w:w="6452"/>
        <w:gridCol w:w="9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1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附件：广东财经大学2021届优秀本科毕业论文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一览表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7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64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论文题目</w:t>
            </w:r>
          </w:p>
        </w:tc>
        <w:tc>
          <w:tcPr>
            <w:tcW w:w="9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夏玲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利率市场化对我国房地产价格的影响研究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杨亭亭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张海铟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企业金融化对企业业绩的影响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赵立军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符宝如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金融开放会加剧我国金融业系统性风险吗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郭文伟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林恒菁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上证50股指期货最优套期保值比率及绩效的实证研究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范纯华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互联网消费金融对我国城乡居民消费状况影响的实证研究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黄金波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洪秋鑫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自然地理与资源环境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近70a中国人口分布格局与辐射效应研究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龙晓君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李铭杰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机器人餐厅顾客行为意向的影响因素研究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关新华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周雪梅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顾客情感对文化主题酒店审美体验的影响研究—以广州长隆熊猫酒店为例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施国新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关清元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耦合智能蚁群算法的生态系统空间格局构建研究——以广州市为例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文化旅游与地理学院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周晓桐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广东省会展业产业关联效应研究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吴嘉瀚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政策不确定性对粤港澳大湾区的经济影响--基于SVAR实证研究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黄晓凤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麦敬睿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中国省域工业智能化、劳动力结构与资源结构的协同效应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卓嘉纯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经济统计学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互联网发展提升广东省区域创新力的实证研究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黄浩岚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环境规制对新能源技术创新的影响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王莹莹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范慧欣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粤港澳大湾区区域创新与城市功能耦合关系研究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王方方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方静娜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P2P网络借贷犯罪的刑法规制研究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柯卫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龚佩佩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我国外商投资安全审查机制探究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冯永杰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广州市二手房特征价格研究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陈禹杉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交通基础设施与经济发展的空间关联评价研究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朱孟珏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洪启峻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房地产开发与管理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中国三大城市群经济高质量发展评价研究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张国俊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论文题目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湾区影视产业学院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陈隽维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酒店管理（佛山校区全学段）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游客视角中旅游村落的乡村性内涵研究——基于扎根理论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黄凯洁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财政与税务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陈世锋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地方财政支出结构对城乡居民收入差距的影响研究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谢颖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财政与税务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陈悦瑶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税收学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基于人才引进的个人所得税政策的研究--以深圳市为例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庞磊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财政与税务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郑丽婷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资产评估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基于FCFF模型的啤酒生产企业价值评估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姚维保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何洁榆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Cohesion and Coherence in Civil Code of the People’s Republic of China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蔡盛达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 Contrastive Study of the Culture Differences of Sino-American Corporate Apologies Texts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杜萍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周凯盈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日语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現代日本における神社の御朱印めぐりについて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梁燕碧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杨逸颖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基于RSA算法和Chen超混沌系统的数字图像加密方案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叶伟杰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张朝泽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上证指数的预测分析研究--基于ARIMA模型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邹战勇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统计与数学学院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江厚望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划词翻译软件的设计与开发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陈光明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林耀明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信息管理与信息系统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基于WebGL技术的公寓房屋管理系统开发实现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付清波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黎文欢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基于深度残差网络模型的手写体识别系统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胡苏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张泽武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基于WebRTC的音视频即时通信系统的设计与实现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陈丽欣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潘晓茵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工商管理（创业管理方向）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生活类视频博主对当代大学生购买意愿的影响：准社会互动的中介作用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张文怡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陈婕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死亡凸显对消费者绿色购买行为的影响机制——基于新冠肺炎疫情背景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黄亮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钟伟锋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“创意中插”广告对品牌态度的影响研究——以统一老坛酸菜面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徐北妮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邓佳音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信息框架对新冠疫苗接种的影响研究——一个有调节的中介模型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韩玺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工商管理学院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潘天明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公路运输发展与区域经济增长定量关系分析——以广东为例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梁丁丹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地下嘻哈文化主流化的融合路径探讨——以GAI的中国风说唱为例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王文捷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陈林琦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人际交往中受手机冷落对手机冷落行为的影响：一个有调节的中介模型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方杰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人文与传播学院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许晓盈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新闻学（财经新闻）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话语、认同与意义：粤港澳大湾区背景下粤语短视频传播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张昱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会计学（ACCA方向）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医疗器械企业跨国并购绩效研究——以蓝帆医疗并购国际柏盛为例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王利娜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黄丽楠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会计学（国际会计ACCA）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电子商务冲击下传统实体零售业面临的困境与对策研究——以屈臣氏为例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郑培培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李苏玲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电子商务（佛山地区全学段）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自尊与情绪对网络用户隐私披露行为的影响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侯清峰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《请陪我一次》——农村家庭养老纪录短片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安海波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陈罗卓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赖雅培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创客＋——日常与非常模式的多元创客空间设计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李婷婷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冯心瑶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电子游戏到实景游戏：幼儿美术活动体验设计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金滨浩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黄佳瑜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广告学</w:t>
            </w:r>
          </w:p>
        </w:tc>
        <w:tc>
          <w:tcPr>
            <w:tcW w:w="6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电商主播可信度特质对消费者品牌态度的影响研究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</w:t>
            </w:r>
          </w:p>
        </w:tc>
      </w:tr>
    </w:tbl>
    <w:p>
      <w:pPr>
        <w:jc w:val="both"/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E44FD"/>
    <w:rsid w:val="1D4135B7"/>
    <w:rsid w:val="218A5731"/>
    <w:rsid w:val="23A67F10"/>
    <w:rsid w:val="24B67B0F"/>
    <w:rsid w:val="26EA322D"/>
    <w:rsid w:val="331C46BC"/>
    <w:rsid w:val="359D27EC"/>
    <w:rsid w:val="40B02F7A"/>
    <w:rsid w:val="432E3FB0"/>
    <w:rsid w:val="66BB2320"/>
    <w:rsid w:val="66E87C13"/>
    <w:rsid w:val="72434A2F"/>
    <w:rsid w:val="7A42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2021-06-17T01:04:00Z</dcterms:created>
  <dc:creator>lenovo</dc:creator>
  <cp:lastModifiedBy>Administrator</cp:lastModifiedBy>
  <dcterms:modified xsi:type="dcterms:W3CDTF">2021-06-22T02:41:58Z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